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8666" w14:textId="77777777" w:rsidR="00B16630" w:rsidRDefault="00B16630"/>
    <w:p w14:paraId="4FF2E3DA" w14:textId="12749FDB" w:rsidR="003F58D5" w:rsidRDefault="00134F08" w:rsidP="00134F08">
      <w:pPr>
        <w:jc w:val="center"/>
        <w:rPr>
          <w:b/>
        </w:rPr>
      </w:pPr>
      <w:r w:rsidRPr="00465B99">
        <w:rPr>
          <w:b/>
          <w:lang w:val="fr-FR"/>
        </w:rPr>
        <w:t xml:space="preserve">GENSOURCE </w:t>
      </w:r>
      <w:r w:rsidR="00CC4C06">
        <w:rPr>
          <w:b/>
          <w:lang w:val="fr-FR"/>
        </w:rPr>
        <w:t xml:space="preserve">ANNOUNCES </w:t>
      </w:r>
      <w:r w:rsidR="00482F74">
        <w:rPr>
          <w:b/>
          <w:lang w:val="fr-FR"/>
        </w:rPr>
        <w:t>CHANGES TO BOARD OF DIRECTORS.</w:t>
      </w:r>
    </w:p>
    <w:p w14:paraId="341BF225" w14:textId="77777777" w:rsidR="00134F08" w:rsidRDefault="00134F08" w:rsidP="00134F08">
      <w:pPr>
        <w:jc w:val="center"/>
        <w:rPr>
          <w:b/>
        </w:rPr>
      </w:pPr>
    </w:p>
    <w:p w14:paraId="2BB1D503" w14:textId="77777777" w:rsidR="00134F08" w:rsidRPr="00C9220D" w:rsidRDefault="00134F08">
      <w:pPr>
        <w:rPr>
          <w:sz w:val="20"/>
          <w:szCs w:val="20"/>
        </w:rPr>
      </w:pPr>
    </w:p>
    <w:p w14:paraId="6045A456" w14:textId="414EC856" w:rsidR="00482F74" w:rsidRDefault="00FA658F" w:rsidP="00482F74">
      <w:r w:rsidRPr="003A1C4E">
        <w:rPr>
          <w:rFonts w:ascii="Tahoma" w:hAnsi="Tahoma" w:cs="Tahoma"/>
          <w:b/>
          <w:sz w:val="22"/>
          <w:szCs w:val="22"/>
        </w:rPr>
        <w:t xml:space="preserve">SASKATOON, Saskatchewan – </w:t>
      </w:r>
      <w:r w:rsidR="00482F74">
        <w:rPr>
          <w:rFonts w:ascii="Tahoma" w:hAnsi="Tahoma" w:cs="Tahoma"/>
          <w:b/>
          <w:sz w:val="22"/>
          <w:szCs w:val="22"/>
        </w:rPr>
        <w:t>August 1</w:t>
      </w:r>
      <w:r w:rsidR="004B1166">
        <w:rPr>
          <w:rFonts w:ascii="Tahoma" w:hAnsi="Tahoma" w:cs="Tahoma"/>
          <w:b/>
          <w:sz w:val="22"/>
          <w:szCs w:val="22"/>
        </w:rPr>
        <w:t>4</w:t>
      </w:r>
      <w:r w:rsidR="00CC4C06">
        <w:rPr>
          <w:rFonts w:ascii="Tahoma" w:hAnsi="Tahoma" w:cs="Tahoma"/>
          <w:b/>
          <w:sz w:val="22"/>
          <w:szCs w:val="22"/>
        </w:rPr>
        <w:t>, 2014</w:t>
      </w:r>
      <w:r w:rsidRPr="003A1C4E">
        <w:rPr>
          <w:rFonts w:ascii="Tahoma" w:hAnsi="Tahoma" w:cs="Tahoma"/>
          <w:b/>
          <w:sz w:val="22"/>
          <w:szCs w:val="22"/>
        </w:rPr>
        <w:t xml:space="preserve"> – Gensource </w:t>
      </w:r>
      <w:r>
        <w:rPr>
          <w:rFonts w:ascii="Tahoma" w:hAnsi="Tahoma" w:cs="Tahoma"/>
          <w:b/>
          <w:sz w:val="22"/>
          <w:szCs w:val="22"/>
        </w:rPr>
        <w:t>Potash</w:t>
      </w:r>
      <w:r w:rsidRPr="003A1C4E">
        <w:rPr>
          <w:rFonts w:ascii="Tahoma" w:hAnsi="Tahoma" w:cs="Tahoma"/>
          <w:b/>
          <w:sz w:val="22"/>
          <w:szCs w:val="22"/>
        </w:rPr>
        <w:t xml:space="preserve"> Corporation</w:t>
      </w:r>
      <w:r w:rsidRPr="003A1C4E">
        <w:rPr>
          <w:rFonts w:ascii="Tahoma" w:hAnsi="Tahoma" w:cs="Tahoma"/>
          <w:sz w:val="22"/>
          <w:szCs w:val="22"/>
        </w:rPr>
        <w:t xml:space="preserve"> (“</w:t>
      </w:r>
      <w:r w:rsidRPr="003A1C4E">
        <w:rPr>
          <w:rFonts w:ascii="Tahoma" w:hAnsi="Tahoma" w:cs="Tahoma"/>
          <w:b/>
          <w:sz w:val="22"/>
          <w:szCs w:val="22"/>
        </w:rPr>
        <w:t>Gensource</w:t>
      </w:r>
      <w:r w:rsidRPr="003A1C4E">
        <w:rPr>
          <w:rFonts w:ascii="Tahoma" w:hAnsi="Tahoma" w:cs="Tahoma"/>
          <w:sz w:val="22"/>
          <w:szCs w:val="22"/>
        </w:rPr>
        <w:t>” or the “</w:t>
      </w:r>
      <w:r w:rsidRPr="003A1C4E">
        <w:rPr>
          <w:rFonts w:ascii="Tahoma" w:hAnsi="Tahoma" w:cs="Tahoma"/>
          <w:b/>
          <w:sz w:val="22"/>
          <w:szCs w:val="22"/>
        </w:rPr>
        <w:t>Company</w:t>
      </w:r>
      <w:r w:rsidRPr="003A1C4E">
        <w:rPr>
          <w:rFonts w:ascii="Tahoma" w:hAnsi="Tahoma" w:cs="Tahoma"/>
          <w:sz w:val="22"/>
          <w:szCs w:val="22"/>
        </w:rPr>
        <w:t>”) (</w:t>
      </w:r>
      <w:r w:rsidRPr="003A1C4E">
        <w:rPr>
          <w:rFonts w:ascii="Tahoma" w:hAnsi="Tahoma" w:cs="Tahoma"/>
          <w:b/>
          <w:sz w:val="22"/>
          <w:szCs w:val="22"/>
        </w:rPr>
        <w:t>TSX.V: GSP</w:t>
      </w:r>
      <w:r w:rsidRPr="003A1C4E">
        <w:rPr>
          <w:rFonts w:ascii="Tahoma" w:hAnsi="Tahoma" w:cs="Tahoma"/>
          <w:sz w:val="22"/>
          <w:szCs w:val="22"/>
        </w:rPr>
        <w:t xml:space="preserve">) </w:t>
      </w:r>
      <w:r>
        <w:t>announce</w:t>
      </w:r>
      <w:r w:rsidR="00482F74">
        <w:t>s changes to its Board of Directors.</w:t>
      </w:r>
    </w:p>
    <w:p w14:paraId="6ABE65AF" w14:textId="07106799" w:rsidR="00CC4C06" w:rsidRDefault="00744C66" w:rsidP="00E97FD0">
      <w:r>
        <w:t xml:space="preserve"> </w:t>
      </w:r>
    </w:p>
    <w:p w14:paraId="513A1804" w14:textId="56700C4A" w:rsidR="002276BD" w:rsidRDefault="00482F74" w:rsidP="00E97FD0">
      <w:r>
        <w:t>Gensource is pleased to announce that Kerny Korchinski has been appointed a Director of the Company pursuant to the bylaws of the Company, subject to regulatory approval.</w:t>
      </w:r>
    </w:p>
    <w:p w14:paraId="68A67F57" w14:textId="77777777" w:rsidR="00482F74" w:rsidRDefault="00482F74" w:rsidP="00E97FD0"/>
    <w:p w14:paraId="6202CCC5" w14:textId="34CA045C" w:rsidR="00A85C72" w:rsidRDefault="004B1166" w:rsidP="00E97FD0">
      <w:r>
        <w:t>Kerny is a Saskatchewan business man, now semi-retired after a long and very successful career as a business owner / entrepreneur.  Kerny’s resume includes the creation and building of a business from the entrepreneurial stage to an operation that ultimately gen</w:t>
      </w:r>
      <w:r w:rsidR="00C1199D">
        <w:t>erated revenues of 100 Million yearly</w:t>
      </w:r>
      <w:bookmarkStart w:id="0" w:name="_GoBack"/>
      <w:bookmarkEnd w:id="0"/>
      <w:r>
        <w:t xml:space="preserve"> and employed 250 people in 4 locations around Saskatchewan.  In addition to his business activities, Kerny has served on the Boards of St. Paul’s Hospital, Junior Achievement, Young Entrepreneurs and others.   In retirement, Kerny has embarked on a philanthropic path, helping local charities and creating a foundation in Mexico which focuses on developing positive </w:t>
      </w:r>
      <w:r w:rsidR="000748A0">
        <w:t>life skills</w:t>
      </w:r>
      <w:r>
        <w:t xml:space="preserve"> to enable local individuals to escape the cycle of poverty and hopelessness and build local businesses.  Kerny will bring his depth of experience and expertise to the Gensource Board of Directors in areas of business strategy and planning as well as Board structure and governance</w:t>
      </w:r>
      <w:r w:rsidR="00734E6B">
        <w:t xml:space="preserve">.  </w:t>
      </w:r>
      <w:r w:rsidR="00482F74">
        <w:t xml:space="preserve">Mike Ferguson, </w:t>
      </w:r>
      <w:proofErr w:type="spellStart"/>
      <w:r w:rsidR="00387AAF">
        <w:t>Gensource’s</w:t>
      </w:r>
      <w:proofErr w:type="spellEnd"/>
      <w:r w:rsidR="00387AAF">
        <w:t xml:space="preserve"> </w:t>
      </w:r>
      <w:r w:rsidR="000748A0">
        <w:t>President &amp;</w:t>
      </w:r>
      <w:r w:rsidR="00387AAF">
        <w:t xml:space="preserve"> CEO, </w:t>
      </w:r>
      <w:r w:rsidR="00482F74">
        <w:t>commented</w:t>
      </w:r>
      <w:r w:rsidR="00387AAF">
        <w:t xml:space="preserve"> “</w:t>
      </w:r>
      <w:r w:rsidR="00482F74">
        <w:t>With the appointment of Mr. Korchinski, Gensource continues the refocusing of the company and its Board</w:t>
      </w:r>
      <w:r w:rsidR="00734E6B">
        <w:t xml:space="preserve"> </w:t>
      </w:r>
      <w:proofErr w:type="gramStart"/>
      <w:r w:rsidR="00734E6B">
        <w:t xml:space="preserve">that </w:t>
      </w:r>
      <w:r w:rsidR="00482F74">
        <w:t xml:space="preserve"> beg</w:t>
      </w:r>
      <w:r w:rsidR="00734E6B">
        <w:t>a</w:t>
      </w:r>
      <w:r w:rsidR="00482F74">
        <w:t>n</w:t>
      </w:r>
      <w:proofErr w:type="gramEnd"/>
      <w:r w:rsidR="00482F74">
        <w:t xml:space="preserve"> </w:t>
      </w:r>
      <w:r w:rsidR="002D7E76">
        <w:t xml:space="preserve">in </w:t>
      </w:r>
      <w:r w:rsidR="00482F74">
        <w:t>late 2013.  Our goal is to bring to the Board of Directors the skills and expertise required to help the company execute its business plan</w:t>
      </w:r>
      <w:r w:rsidR="002D7E76">
        <w:t xml:space="preserve"> – to bring the Lazlo Project to production</w:t>
      </w:r>
      <w:r w:rsidR="00482F74">
        <w:t xml:space="preserve">.  With Kerny’s proven experience in building successful businesses in Saskatchewan, Gensource will become stronger in its business </w:t>
      </w:r>
      <w:r w:rsidR="002D7E76">
        <w:t>focus, structure and governance.  I am so pleased to have the opportunity to work with Kerny as we push to make the Lazlo Project the next producing facility in Saskatchewan”.</w:t>
      </w:r>
    </w:p>
    <w:p w14:paraId="1220E2AB" w14:textId="77777777" w:rsidR="004C651A" w:rsidRDefault="004C651A" w:rsidP="00E97FD0"/>
    <w:p w14:paraId="175F0C3A" w14:textId="373B736B" w:rsidR="00A9559B" w:rsidRDefault="00A9559B" w:rsidP="00E97FD0">
      <w:r>
        <w:t xml:space="preserve">Additionally, the Company </w:t>
      </w:r>
      <w:r w:rsidR="002D7E76">
        <w:t>a</w:t>
      </w:r>
      <w:r>
        <w:t>nnounce</w:t>
      </w:r>
      <w:r w:rsidR="002D7E76">
        <w:t>s</w:t>
      </w:r>
      <w:r>
        <w:t xml:space="preserve"> that </w:t>
      </w:r>
      <w:r w:rsidR="002D7E76">
        <w:t>Alan Cruickshank has resigned as a director with the Company.  Alan has worked diligently for the Company, always seeking the best for its shareholders.  We appreciate Alan’s work, and wish him well in his future endeavours.</w:t>
      </w:r>
      <w:r>
        <w:t xml:space="preserve"> </w:t>
      </w:r>
    </w:p>
    <w:p w14:paraId="296FFA4E" w14:textId="77777777" w:rsidR="003F58D5" w:rsidRDefault="003F58D5" w:rsidP="00E97FD0"/>
    <w:p w14:paraId="2485DC6A" w14:textId="77777777" w:rsidR="002D7E76" w:rsidRPr="004F7A9E" w:rsidRDefault="002D7E76" w:rsidP="00E97FD0"/>
    <w:p w14:paraId="513BB300" w14:textId="77777777" w:rsidR="002D7E76" w:rsidRPr="004F7A9E" w:rsidRDefault="002D7E76" w:rsidP="002D7E76">
      <w:r w:rsidRPr="004F7A9E">
        <w:rPr>
          <w:rStyle w:val="Strong"/>
          <w:rFonts w:cs="Tahoma"/>
        </w:rPr>
        <w:t>About Gensource</w:t>
      </w:r>
    </w:p>
    <w:p w14:paraId="7A4EE5EE" w14:textId="77777777" w:rsidR="002D7E76" w:rsidRPr="004F7A9E" w:rsidRDefault="002D7E76" w:rsidP="002D7E76">
      <w:pPr>
        <w:pStyle w:val="NormalWeb"/>
        <w:spacing w:before="0" w:beforeAutospacing="0" w:after="0" w:afterAutospacing="0"/>
        <w:rPr>
          <w:rFonts w:ascii="Arial" w:hAnsi="Arial" w:cs="Tahoma"/>
        </w:rPr>
      </w:pPr>
    </w:p>
    <w:p w14:paraId="3FD7E0FC" w14:textId="3E65A341" w:rsidR="002D7E76" w:rsidRPr="004F7A9E" w:rsidRDefault="002D7E76" w:rsidP="002D7E76">
      <w:pPr>
        <w:pStyle w:val="NormalWeb"/>
        <w:spacing w:before="0" w:beforeAutospacing="0" w:after="0" w:afterAutospacing="0"/>
        <w:rPr>
          <w:rFonts w:ascii="Arial" w:hAnsi="Arial" w:cs="Tahoma"/>
        </w:rPr>
      </w:pPr>
      <w:r w:rsidRPr="004F7A9E">
        <w:rPr>
          <w:rFonts w:ascii="Arial" w:hAnsi="Arial" w:cs="Tahoma"/>
        </w:rPr>
        <w:t>Gensource is based in Saskatoon, Saskatchewan and is focused on developing potash projects in Saskatchewan, but doing so with a strong link to the end-user market for potash. </w:t>
      </w:r>
      <w:r>
        <w:rPr>
          <w:rFonts w:ascii="Arial" w:hAnsi="Arial" w:cs="Tahoma"/>
        </w:rPr>
        <w:t xml:space="preserve"> </w:t>
      </w:r>
      <w:r w:rsidRPr="004F7A9E">
        <w:rPr>
          <w:rFonts w:ascii="Arial" w:hAnsi="Arial" w:cs="Tahoma"/>
        </w:rPr>
        <w:t xml:space="preserve">Gensource’s President &amp; CEO, Mike Ferguson P.Eng., has assembled a management team with direct and specific experience in </w:t>
      </w:r>
      <w:r w:rsidRPr="004F7A9E">
        <w:rPr>
          <w:rFonts w:ascii="Arial" w:hAnsi="Arial" w:cs="Tahoma"/>
        </w:rPr>
        <w:lastRenderedPageBreak/>
        <w:t>Saskatchewan potash development.  Gensource’s Advisory Board comprises globally-recognized experts on the various aspects of potash drilling, mining and processing technologies and international potash and business development expertise and experience.  Gensource believes its technical expertise will allow it to develop a smaller scale, quicker-to-market and much more easily funded project,</w:t>
      </w:r>
      <w:r>
        <w:rPr>
          <w:rFonts w:ascii="Arial" w:hAnsi="Arial" w:cs="Tahoma"/>
        </w:rPr>
        <w:t xml:space="preserve"> with excellent economics, than those that have been contemplated to-date in the potash industry.</w:t>
      </w:r>
    </w:p>
    <w:p w14:paraId="57DEF165" w14:textId="77777777" w:rsidR="002D7E76" w:rsidRDefault="002D7E76" w:rsidP="002D7E76">
      <w:pPr>
        <w:pStyle w:val="BodyText3"/>
        <w:jc w:val="left"/>
        <w:rPr>
          <w:rFonts w:ascii="Tahoma" w:hAnsi="Tahoma" w:cs="Tahoma"/>
          <w:color w:val="auto"/>
          <w:sz w:val="22"/>
          <w:lang w:val="en-US"/>
        </w:rPr>
      </w:pPr>
    </w:p>
    <w:p w14:paraId="1EDFA555" w14:textId="77777777" w:rsidR="002D7E76" w:rsidRPr="00576352" w:rsidRDefault="002D7E76" w:rsidP="002D7E76">
      <w:pPr>
        <w:pStyle w:val="BodyText3"/>
        <w:jc w:val="left"/>
        <w:rPr>
          <w:rFonts w:ascii="Tahoma" w:hAnsi="Tahoma" w:cs="Tahoma"/>
          <w:color w:val="auto"/>
          <w:sz w:val="22"/>
          <w:lang w:val="en-US"/>
        </w:rPr>
      </w:pPr>
      <w:r w:rsidRPr="00AC0EDC">
        <w:rPr>
          <w:rFonts w:ascii="Tahoma" w:hAnsi="Tahoma" w:cs="Tahoma"/>
          <w:color w:val="auto"/>
          <w:sz w:val="22"/>
        </w:rPr>
        <w:t>For further information please contact:</w:t>
      </w:r>
    </w:p>
    <w:p w14:paraId="04D6681A" w14:textId="77777777" w:rsidR="002D7E76" w:rsidRDefault="002D7E76" w:rsidP="002D7E76">
      <w:pPr>
        <w:rPr>
          <w:rFonts w:ascii="Tahoma" w:hAnsi="Tahoma" w:cs="Tahoma"/>
          <w:sz w:val="22"/>
          <w:szCs w:val="22"/>
        </w:rPr>
      </w:pPr>
    </w:p>
    <w:p w14:paraId="30646618" w14:textId="77777777" w:rsidR="002D7E76" w:rsidRDefault="002D7E76" w:rsidP="002D7E76">
      <w:pPr>
        <w:autoSpaceDE w:val="0"/>
        <w:autoSpaceDN w:val="0"/>
        <w:adjustRightInd w:val="0"/>
        <w:rPr>
          <w:rFonts w:ascii="Tahoma" w:hAnsi="Tahoma" w:cs="Tahoma"/>
          <w:b/>
          <w:sz w:val="21"/>
          <w:szCs w:val="21"/>
        </w:rPr>
      </w:pPr>
      <w:r w:rsidRPr="00576352">
        <w:rPr>
          <w:rFonts w:ascii="Tahoma" w:hAnsi="Tahoma" w:cs="Tahoma"/>
          <w:b/>
          <w:sz w:val="21"/>
          <w:szCs w:val="21"/>
        </w:rPr>
        <w:t>Gensource Potash Corporation:</w:t>
      </w:r>
    </w:p>
    <w:p w14:paraId="16AD667C" w14:textId="77777777" w:rsidR="002D7E76" w:rsidRPr="00576352" w:rsidRDefault="002D7E76" w:rsidP="002D7E76">
      <w:pPr>
        <w:autoSpaceDE w:val="0"/>
        <w:autoSpaceDN w:val="0"/>
        <w:adjustRightInd w:val="0"/>
        <w:rPr>
          <w:rFonts w:ascii="Tahoma" w:hAnsi="Tahoma" w:cs="Tahoma"/>
          <w:b/>
          <w:sz w:val="21"/>
          <w:szCs w:val="21"/>
        </w:rPr>
      </w:pPr>
    </w:p>
    <w:p w14:paraId="15416CA1" w14:textId="77777777" w:rsidR="002D7E76" w:rsidRDefault="002D7E76" w:rsidP="002D7E76">
      <w:pPr>
        <w:autoSpaceDE w:val="0"/>
        <w:autoSpaceDN w:val="0"/>
        <w:adjustRightInd w:val="0"/>
        <w:rPr>
          <w:rFonts w:ascii="Tahoma" w:hAnsi="Tahoma" w:cs="Tahoma"/>
          <w:sz w:val="21"/>
          <w:szCs w:val="21"/>
        </w:rPr>
      </w:pPr>
      <w:r>
        <w:rPr>
          <w:rFonts w:ascii="Tahoma" w:hAnsi="Tahoma" w:cs="Tahoma"/>
          <w:sz w:val="21"/>
          <w:szCs w:val="21"/>
        </w:rPr>
        <w:t>Mike Ferguson, President &amp; CEO</w:t>
      </w:r>
    </w:p>
    <w:p w14:paraId="09F11E34" w14:textId="77777777" w:rsidR="002D7E76" w:rsidRDefault="002D7E76" w:rsidP="002D7E76">
      <w:pPr>
        <w:autoSpaceDE w:val="0"/>
        <w:autoSpaceDN w:val="0"/>
        <w:adjustRightInd w:val="0"/>
        <w:rPr>
          <w:rFonts w:ascii="Tahoma" w:hAnsi="Tahoma" w:cs="Tahoma"/>
          <w:sz w:val="21"/>
          <w:szCs w:val="21"/>
        </w:rPr>
      </w:pPr>
      <w:r>
        <w:rPr>
          <w:rFonts w:ascii="Tahoma" w:hAnsi="Tahoma" w:cs="Tahoma"/>
          <w:sz w:val="21"/>
          <w:szCs w:val="21"/>
        </w:rPr>
        <w:t>Telephone: (306) 974-6414</w:t>
      </w:r>
    </w:p>
    <w:p w14:paraId="02206FD6" w14:textId="77777777" w:rsidR="002D7E76" w:rsidRDefault="002D7E76" w:rsidP="002D7E76">
      <w:pPr>
        <w:rPr>
          <w:rFonts w:ascii="Tahoma" w:hAnsi="Tahoma" w:cs="Tahoma"/>
          <w:sz w:val="21"/>
          <w:szCs w:val="21"/>
        </w:rPr>
      </w:pPr>
      <w:r>
        <w:rPr>
          <w:rFonts w:ascii="Tahoma" w:hAnsi="Tahoma" w:cs="Tahoma"/>
          <w:sz w:val="21"/>
          <w:szCs w:val="21"/>
        </w:rPr>
        <w:t>Email: mike@gensource.ca</w:t>
      </w:r>
    </w:p>
    <w:p w14:paraId="316F0809" w14:textId="77777777" w:rsidR="002D7E76" w:rsidRPr="006C3169" w:rsidRDefault="002D7E76" w:rsidP="002D7E76">
      <w:pPr>
        <w:rPr>
          <w:rFonts w:ascii="Tahoma" w:hAnsi="Tahoma" w:cs="Tahoma"/>
          <w:sz w:val="18"/>
          <w:szCs w:val="18"/>
        </w:rPr>
      </w:pPr>
    </w:p>
    <w:p w14:paraId="0B9409F5" w14:textId="77777777" w:rsidR="002D7E76" w:rsidRDefault="002D7E76" w:rsidP="002D7E76">
      <w:pPr>
        <w:pBdr>
          <w:bottom w:val="single" w:sz="12" w:space="0" w:color="auto"/>
        </w:pBdr>
        <w:autoSpaceDE w:val="0"/>
        <w:autoSpaceDN w:val="0"/>
        <w:adjustRightInd w:val="0"/>
        <w:rPr>
          <w:rFonts w:ascii="Tahoma" w:hAnsi="Tahoma" w:cs="Tahoma"/>
          <w:b/>
          <w:bCs/>
          <w:i/>
          <w:iCs/>
          <w:sz w:val="18"/>
          <w:szCs w:val="18"/>
        </w:rPr>
      </w:pPr>
      <w:r w:rsidRPr="007914FE">
        <w:rPr>
          <w:rFonts w:ascii="Tahoma" w:hAnsi="Tahoma" w:cs="Tahoma"/>
          <w:b/>
          <w:bCs/>
          <w:i/>
          <w:iCs/>
          <w:sz w:val="18"/>
          <w:szCs w:val="18"/>
        </w:rPr>
        <w:t>Neither TSX Venture Exchange nor its Regulation Services Provider (as that term is defined in the policies of the TSX Venture Exchange) accepts responsibility for the adequacy or accuracy of this release.</w:t>
      </w:r>
    </w:p>
    <w:p w14:paraId="494EA776" w14:textId="77777777" w:rsidR="002D7E76" w:rsidRDefault="002D7E76" w:rsidP="002D7E76">
      <w:pPr>
        <w:pBdr>
          <w:bottom w:val="single" w:sz="12" w:space="0" w:color="auto"/>
        </w:pBdr>
        <w:autoSpaceDE w:val="0"/>
        <w:autoSpaceDN w:val="0"/>
        <w:adjustRightInd w:val="0"/>
        <w:rPr>
          <w:rFonts w:ascii="Tahoma" w:hAnsi="Tahoma" w:cs="Tahoma"/>
          <w:b/>
          <w:bCs/>
          <w:i/>
          <w:iCs/>
          <w:sz w:val="18"/>
          <w:szCs w:val="18"/>
        </w:rPr>
      </w:pPr>
    </w:p>
    <w:p w14:paraId="697B4131" w14:textId="77777777" w:rsidR="002D7E76" w:rsidRDefault="002D7E76" w:rsidP="002D7E76">
      <w:pPr>
        <w:rPr>
          <w:rFonts w:ascii="Helvetica" w:hAnsi="Helvetica" w:cs="Helvetica"/>
          <w:i/>
          <w:iCs/>
          <w:sz w:val="17"/>
          <w:szCs w:val="17"/>
        </w:rPr>
      </w:pPr>
    </w:p>
    <w:p w14:paraId="3880E126" w14:textId="77777777" w:rsidR="002D7E76" w:rsidRDefault="002D7E76" w:rsidP="002D7E76">
      <w:pPr>
        <w:pStyle w:val="NRCautionaryNoteTitle"/>
        <w:outlineLvl w:val="0"/>
        <w:rPr>
          <w:i/>
          <w:spacing w:val="-6"/>
        </w:rPr>
      </w:pPr>
      <w:r>
        <w:rPr>
          <w:i/>
          <w:spacing w:val="-6"/>
        </w:rPr>
        <w:t>CAUTIONARY NOTE REGARDING FORWARD-LOOKING INFORMATION</w:t>
      </w:r>
    </w:p>
    <w:p w14:paraId="434A3B4E" w14:textId="77777777" w:rsidR="002D7E76" w:rsidRDefault="002D7E76" w:rsidP="002D7E76">
      <w:pPr>
        <w:pStyle w:val="NRCautionaryNoteTitle"/>
        <w:outlineLvl w:val="0"/>
        <w:rPr>
          <w:i/>
          <w:spacing w:val="-6"/>
        </w:rPr>
      </w:pPr>
    </w:p>
    <w:p w14:paraId="11D20AA3" w14:textId="5C34B8CC" w:rsidR="002D7E76" w:rsidRDefault="002D7E76" w:rsidP="002D7E76">
      <w:pPr>
        <w:rPr>
          <w:rFonts w:cs="Arial"/>
          <w:i/>
          <w:caps/>
          <w:spacing w:val="-6"/>
          <w:sz w:val="18"/>
          <w:szCs w:val="16"/>
        </w:rPr>
      </w:pPr>
      <w:r w:rsidRPr="000E4350">
        <w:rPr>
          <w:rFonts w:cs="Arial"/>
          <w:i/>
          <w:caps/>
          <w:spacing w:val="-6"/>
          <w:sz w:val="18"/>
          <w:szCs w:val="16"/>
        </w:rPr>
        <w:t xml:space="preserve">Certain of the statements and information in this news release constitute “forward-looking information” within the meaning of applicable Canadian securities laws.  All statements, other than statements of historical fact, are forward-looking INFORMATION. </w:t>
      </w:r>
    </w:p>
    <w:p w14:paraId="41EEC6E3" w14:textId="77777777" w:rsidR="002D7E76" w:rsidRPr="000E4350" w:rsidRDefault="002D7E76" w:rsidP="002D7E76">
      <w:pPr>
        <w:rPr>
          <w:rFonts w:cs="Arial"/>
          <w:i/>
          <w:caps/>
          <w:spacing w:val="-6"/>
          <w:sz w:val="18"/>
          <w:szCs w:val="16"/>
        </w:rPr>
      </w:pPr>
    </w:p>
    <w:p w14:paraId="0050CABC" w14:textId="77777777" w:rsidR="002D7E76" w:rsidRPr="000E4350" w:rsidRDefault="002D7E76" w:rsidP="002D7E76">
      <w:pPr>
        <w:rPr>
          <w:rFonts w:cs="Arial"/>
          <w:i/>
          <w:caps/>
          <w:spacing w:val="-6"/>
          <w:sz w:val="18"/>
          <w:szCs w:val="16"/>
        </w:rPr>
      </w:pPr>
      <w:r w:rsidRPr="000E4350">
        <w:rPr>
          <w:rFonts w:cs="Arial"/>
          <w:i/>
          <w:caps/>
          <w:spacing w:val="-6"/>
          <w:sz w:val="18"/>
          <w:szCs w:val="16"/>
        </w:rPr>
        <w:t xml:space="preserve">This forward-looking information reflects management’s current expectations with respect to future events and are necessarily based upon a number of assumptions that, while considered reasonable by management, are inherently subject to risks and uncertainties.  These assumptions include: </w:t>
      </w:r>
      <w:r>
        <w:rPr>
          <w:rFonts w:cs="Arial"/>
          <w:i/>
          <w:caps/>
          <w:spacing w:val="-6"/>
          <w:sz w:val="18"/>
          <w:szCs w:val="16"/>
        </w:rPr>
        <w:t xml:space="preserve">that the results of the confirmatory drilling, and Any future preliminary economic assessment on the Lazlo project will be positive, the receipt of the necessary permits, the ACCOMPLISHMENT of the company’s proposed steps and milestones, and the availability of financing.  Many factors, both known and unknown, could cause actual results or future events to be materially different from the results or events that are expressed or implied by the forward-looking INFORMATION contained in this News Release.  The Company does not intend, and does not assume, any obligation to update this forward-looking information </w:t>
      </w:r>
      <w:r w:rsidRPr="003E6E2F">
        <w:rPr>
          <w:rFonts w:cs="Helvetica"/>
          <w:i/>
          <w:iCs/>
          <w:caps/>
          <w:color w:val="323232"/>
          <w:sz w:val="18"/>
          <w:szCs w:val="17"/>
        </w:rPr>
        <w:t>should circumstances or management's expectations, assumptions or opinions change</w:t>
      </w:r>
      <w:r w:rsidRPr="003E6E2F">
        <w:rPr>
          <w:rFonts w:cs="Arial"/>
          <w:i/>
          <w:caps/>
          <w:spacing w:val="-6"/>
          <w:sz w:val="18"/>
          <w:szCs w:val="16"/>
        </w:rPr>
        <w:t>, except as required by law.</w:t>
      </w:r>
    </w:p>
    <w:p w14:paraId="367E40B9" w14:textId="77777777" w:rsidR="002D7E76" w:rsidRPr="000E4350" w:rsidRDefault="002D7E76" w:rsidP="002D7E76">
      <w:pPr>
        <w:autoSpaceDE w:val="0"/>
        <w:autoSpaceDN w:val="0"/>
        <w:adjustRightInd w:val="0"/>
        <w:ind w:left="90" w:right="664"/>
        <w:rPr>
          <w:rFonts w:cs="Arial"/>
          <w:i/>
          <w:spacing w:val="-2"/>
          <w:sz w:val="18"/>
        </w:rPr>
      </w:pPr>
    </w:p>
    <w:p w14:paraId="756952EC" w14:textId="77777777" w:rsidR="000E4350" w:rsidRDefault="000E4350" w:rsidP="002D7E76">
      <w:pPr>
        <w:rPr>
          <w:rFonts w:ascii="Helvetica" w:hAnsi="Helvetica" w:cs="Helvetica"/>
          <w:i/>
          <w:iCs/>
          <w:color w:val="323232"/>
          <w:sz w:val="17"/>
          <w:szCs w:val="17"/>
        </w:rPr>
      </w:pPr>
    </w:p>
    <w:sectPr w:rsidR="000E4350" w:rsidSect="002F59F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147D4" w14:textId="77777777" w:rsidR="00BB408B" w:rsidRDefault="00BB408B" w:rsidP="00203788">
      <w:r>
        <w:separator/>
      </w:r>
    </w:p>
  </w:endnote>
  <w:endnote w:type="continuationSeparator" w:id="0">
    <w:p w14:paraId="09137A87" w14:textId="77777777" w:rsidR="00BB408B" w:rsidRDefault="00BB408B" w:rsidP="0020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17F" w14:textId="77777777" w:rsidR="00482F74" w:rsidRPr="00465B99" w:rsidRDefault="00482F74" w:rsidP="00465B99">
    <w:pPr>
      <w:pStyle w:val="Footer"/>
    </w:pPr>
    <w:r w:rsidRPr="00465B99">
      <w:rPr>
        <w:sz w:val="16"/>
      </w:rPr>
      <w:t>VAN01: 3257293: v1</w:t>
    </w:r>
    <w:bookmarkStart w:id="1" w:name="BLGFoote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82F6" w14:textId="77777777" w:rsidR="00BB408B" w:rsidRDefault="00BB408B" w:rsidP="00203788">
      <w:r>
        <w:separator/>
      </w:r>
    </w:p>
  </w:footnote>
  <w:footnote w:type="continuationSeparator" w:id="0">
    <w:p w14:paraId="526486DF" w14:textId="77777777" w:rsidR="00BB408B" w:rsidRDefault="00BB408B" w:rsidP="0020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00FE" w14:textId="77777777" w:rsidR="00482F74" w:rsidRDefault="00482F74">
    <w:pPr>
      <w:pStyle w:val="Header"/>
    </w:pPr>
    <w:r>
      <w:tab/>
    </w:r>
    <w:r>
      <w:tab/>
    </w:r>
    <w:r>
      <w:rPr>
        <w:noProof/>
        <w:lang w:val="en-US" w:eastAsia="en-US"/>
      </w:rPr>
      <w:drawing>
        <wp:inline distT="0" distB="0" distL="0" distR="0" wp14:anchorId="6DF80CE5" wp14:editId="6013A560">
          <wp:extent cx="1828800" cy="501650"/>
          <wp:effectExtent l="0" t="0" r="0" b="0"/>
          <wp:docPr id="7" name="Picture 7" descr="P:\Logo\GSPotash_Signatur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go\GSPotash_Signature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0165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5"/>
    <w:rsid w:val="000748A0"/>
    <w:rsid w:val="00086C28"/>
    <w:rsid w:val="000E4350"/>
    <w:rsid w:val="00134F08"/>
    <w:rsid w:val="00140FFA"/>
    <w:rsid w:val="00150868"/>
    <w:rsid w:val="00203788"/>
    <w:rsid w:val="002276BD"/>
    <w:rsid w:val="002C629F"/>
    <w:rsid w:val="002D7E76"/>
    <w:rsid w:val="002F59FF"/>
    <w:rsid w:val="00355DD2"/>
    <w:rsid w:val="00375AE9"/>
    <w:rsid w:val="00387AAF"/>
    <w:rsid w:val="00392892"/>
    <w:rsid w:val="003A26C9"/>
    <w:rsid w:val="003B5F3F"/>
    <w:rsid w:val="003D4488"/>
    <w:rsid w:val="003E6E2F"/>
    <w:rsid w:val="003F58D5"/>
    <w:rsid w:val="003F5C84"/>
    <w:rsid w:val="004253CC"/>
    <w:rsid w:val="004359CC"/>
    <w:rsid w:val="00465B99"/>
    <w:rsid w:val="00472E2D"/>
    <w:rsid w:val="00482F74"/>
    <w:rsid w:val="004B0039"/>
    <w:rsid w:val="004B1166"/>
    <w:rsid w:val="004C651A"/>
    <w:rsid w:val="004E087D"/>
    <w:rsid w:val="004E297E"/>
    <w:rsid w:val="004E5D6B"/>
    <w:rsid w:val="004F7A9E"/>
    <w:rsid w:val="00537C0C"/>
    <w:rsid w:val="0057110A"/>
    <w:rsid w:val="005B0BD7"/>
    <w:rsid w:val="005D1809"/>
    <w:rsid w:val="00603F42"/>
    <w:rsid w:val="006530E8"/>
    <w:rsid w:val="00653AEB"/>
    <w:rsid w:val="007143C6"/>
    <w:rsid w:val="00734E6B"/>
    <w:rsid w:val="00734F63"/>
    <w:rsid w:val="00744C66"/>
    <w:rsid w:val="00767652"/>
    <w:rsid w:val="00794A5D"/>
    <w:rsid w:val="007C0771"/>
    <w:rsid w:val="007D2B92"/>
    <w:rsid w:val="00806377"/>
    <w:rsid w:val="00822512"/>
    <w:rsid w:val="00826583"/>
    <w:rsid w:val="00827CFE"/>
    <w:rsid w:val="0084326B"/>
    <w:rsid w:val="00864B77"/>
    <w:rsid w:val="008C2A95"/>
    <w:rsid w:val="008E1E46"/>
    <w:rsid w:val="008E6711"/>
    <w:rsid w:val="008F404D"/>
    <w:rsid w:val="009811F3"/>
    <w:rsid w:val="0098407D"/>
    <w:rsid w:val="0099563F"/>
    <w:rsid w:val="009B362B"/>
    <w:rsid w:val="00A42530"/>
    <w:rsid w:val="00A67504"/>
    <w:rsid w:val="00A85C72"/>
    <w:rsid w:val="00A94889"/>
    <w:rsid w:val="00A9559B"/>
    <w:rsid w:val="00AC547B"/>
    <w:rsid w:val="00AE1F53"/>
    <w:rsid w:val="00B16630"/>
    <w:rsid w:val="00B73F14"/>
    <w:rsid w:val="00B90888"/>
    <w:rsid w:val="00BA4E5E"/>
    <w:rsid w:val="00BA6829"/>
    <w:rsid w:val="00BB408B"/>
    <w:rsid w:val="00BE3F67"/>
    <w:rsid w:val="00BF2ED3"/>
    <w:rsid w:val="00C1199D"/>
    <w:rsid w:val="00C24814"/>
    <w:rsid w:val="00C6795E"/>
    <w:rsid w:val="00C76D59"/>
    <w:rsid w:val="00C9220D"/>
    <w:rsid w:val="00CC4C06"/>
    <w:rsid w:val="00CC738D"/>
    <w:rsid w:val="00CE486A"/>
    <w:rsid w:val="00D0156E"/>
    <w:rsid w:val="00D50839"/>
    <w:rsid w:val="00DA5E92"/>
    <w:rsid w:val="00DE5A1B"/>
    <w:rsid w:val="00DE72B3"/>
    <w:rsid w:val="00DF59DF"/>
    <w:rsid w:val="00E178EA"/>
    <w:rsid w:val="00E20FF3"/>
    <w:rsid w:val="00E265CB"/>
    <w:rsid w:val="00E666AE"/>
    <w:rsid w:val="00E66968"/>
    <w:rsid w:val="00E95624"/>
    <w:rsid w:val="00E97FD0"/>
    <w:rsid w:val="00EB0D7D"/>
    <w:rsid w:val="00EB5BF9"/>
    <w:rsid w:val="00EF5F13"/>
    <w:rsid w:val="00F16D3C"/>
    <w:rsid w:val="00F317DD"/>
    <w:rsid w:val="00F42D95"/>
    <w:rsid w:val="00F45821"/>
    <w:rsid w:val="00F57570"/>
    <w:rsid w:val="00F73346"/>
    <w:rsid w:val="00F96B06"/>
    <w:rsid w:val="00FA658F"/>
    <w:rsid w:val="00FC4290"/>
    <w:rsid w:val="00FF2B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3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6E"/>
    <w:rPr>
      <w:rFonts w:ascii="Arial" w:eastAsia="Times New Roman" w:hAnsi="Arial"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488"/>
    <w:rPr>
      <w:rFonts w:ascii="Lucida Grande" w:eastAsia="Times New Roman" w:hAnsi="Lucida Grande" w:cs="Lucida Grande"/>
      <w:sz w:val="18"/>
      <w:szCs w:val="18"/>
      <w:lang w:val="en-CA"/>
    </w:rPr>
  </w:style>
  <w:style w:type="paragraph" w:styleId="Header">
    <w:name w:val="header"/>
    <w:basedOn w:val="Normal"/>
    <w:link w:val="HeaderChar"/>
    <w:uiPriority w:val="99"/>
    <w:unhideWhenUsed/>
    <w:rsid w:val="00203788"/>
    <w:pPr>
      <w:tabs>
        <w:tab w:val="center" w:pos="4680"/>
        <w:tab w:val="right" w:pos="9360"/>
      </w:tabs>
    </w:pPr>
  </w:style>
  <w:style w:type="character" w:customStyle="1" w:styleId="HeaderChar">
    <w:name w:val="Header Char"/>
    <w:basedOn w:val="DefaultParagraphFont"/>
    <w:link w:val="Header"/>
    <w:uiPriority w:val="99"/>
    <w:rsid w:val="00203788"/>
    <w:rPr>
      <w:rFonts w:ascii="Arial" w:eastAsia="Times New Roman" w:hAnsi="Arial" w:cs="Times New Roman"/>
      <w:lang w:val="en-CA"/>
    </w:rPr>
  </w:style>
  <w:style w:type="paragraph" w:styleId="Footer">
    <w:name w:val="footer"/>
    <w:basedOn w:val="Normal"/>
    <w:link w:val="FooterChar"/>
    <w:uiPriority w:val="99"/>
    <w:unhideWhenUsed/>
    <w:rsid w:val="00203788"/>
    <w:pPr>
      <w:tabs>
        <w:tab w:val="center" w:pos="4680"/>
        <w:tab w:val="right" w:pos="9360"/>
      </w:tabs>
    </w:pPr>
  </w:style>
  <w:style w:type="character" w:customStyle="1" w:styleId="FooterChar">
    <w:name w:val="Footer Char"/>
    <w:basedOn w:val="DefaultParagraphFont"/>
    <w:link w:val="Footer"/>
    <w:uiPriority w:val="99"/>
    <w:rsid w:val="00203788"/>
    <w:rPr>
      <w:rFonts w:ascii="Arial" w:eastAsia="Times New Roman" w:hAnsi="Arial" w:cs="Times New Roman"/>
      <w:lang w:val="en-CA"/>
    </w:rPr>
  </w:style>
  <w:style w:type="paragraph" w:styleId="Revision">
    <w:name w:val="Revision"/>
    <w:hidden/>
    <w:uiPriority w:val="99"/>
    <w:semiHidden/>
    <w:rsid w:val="00134F08"/>
    <w:rPr>
      <w:rFonts w:ascii="Arial" w:eastAsia="Times New Roman" w:hAnsi="Arial" w:cs="Times New Roman"/>
      <w:lang w:val="en-CA"/>
    </w:rPr>
  </w:style>
  <w:style w:type="character" w:styleId="Hyperlink">
    <w:name w:val="Hyperlink"/>
    <w:uiPriority w:val="99"/>
    <w:rsid w:val="00134F08"/>
    <w:rPr>
      <w:color w:val="0000FF"/>
      <w:u w:val="single"/>
    </w:rPr>
  </w:style>
  <w:style w:type="paragraph" w:styleId="BodyText3">
    <w:name w:val="Body Text 3"/>
    <w:basedOn w:val="Normal"/>
    <w:link w:val="BodyText3Char"/>
    <w:uiPriority w:val="99"/>
    <w:rsid w:val="00134F08"/>
    <w:pPr>
      <w:autoSpaceDE w:val="0"/>
      <w:autoSpaceDN w:val="0"/>
      <w:adjustRightInd w:val="0"/>
      <w:jc w:val="both"/>
    </w:pPr>
    <w:rPr>
      <w:rFonts w:ascii="Times New Roman" w:hAnsi="Times New Roman"/>
      <w:color w:val="000000"/>
      <w:sz w:val="28"/>
      <w:szCs w:val="22"/>
      <w:lang w:val="x-none" w:eastAsia="x-none"/>
    </w:rPr>
  </w:style>
  <w:style w:type="character" w:customStyle="1" w:styleId="BodyText3Char">
    <w:name w:val="Body Text 3 Char"/>
    <w:basedOn w:val="DefaultParagraphFont"/>
    <w:link w:val="BodyText3"/>
    <w:uiPriority w:val="99"/>
    <w:rsid w:val="00134F08"/>
    <w:rPr>
      <w:rFonts w:ascii="Times New Roman" w:eastAsia="Times New Roman" w:hAnsi="Times New Roman" w:cs="Times New Roman"/>
      <w:color w:val="000000"/>
      <w:sz w:val="28"/>
      <w:szCs w:val="22"/>
      <w:lang w:val="x-none" w:eastAsia="x-none"/>
    </w:rPr>
  </w:style>
  <w:style w:type="paragraph" w:styleId="NormalWeb">
    <w:name w:val="Normal (Web)"/>
    <w:basedOn w:val="Normal"/>
    <w:uiPriority w:val="99"/>
    <w:rsid w:val="00134F08"/>
    <w:pPr>
      <w:spacing w:before="100" w:beforeAutospacing="1" w:after="100" w:afterAutospacing="1"/>
    </w:pPr>
    <w:rPr>
      <w:rFonts w:ascii="Times New Roman" w:hAnsi="Times New Roman"/>
      <w:lang w:val="en-US" w:eastAsia="en-US"/>
    </w:rPr>
  </w:style>
  <w:style w:type="character" w:styleId="Strong">
    <w:name w:val="Strong"/>
    <w:uiPriority w:val="22"/>
    <w:qFormat/>
    <w:rsid w:val="00134F08"/>
    <w:rPr>
      <w:b/>
      <w:bCs/>
    </w:rPr>
  </w:style>
  <w:style w:type="paragraph" w:customStyle="1" w:styleId="NRCautionaryNoteTitle">
    <w:name w:val="NR Cautionary Note Title"/>
    <w:basedOn w:val="Normal"/>
    <w:uiPriority w:val="99"/>
    <w:rsid w:val="000E4350"/>
    <w:rPr>
      <w:rFonts w:cs="Arial"/>
      <w:b/>
      <w:caps/>
      <w:sz w:val="16"/>
      <w:szCs w:val="16"/>
      <w:lang w:val="en-US" w:eastAsia="en-US"/>
    </w:rPr>
  </w:style>
  <w:style w:type="paragraph" w:customStyle="1" w:styleId="BodyTextLeft">
    <w:name w:val="Body Text Left"/>
    <w:basedOn w:val="Normal"/>
    <w:next w:val="Normal"/>
    <w:uiPriority w:val="99"/>
    <w:rsid w:val="00BA6829"/>
    <w:pPr>
      <w:autoSpaceDE w:val="0"/>
      <w:autoSpaceDN w:val="0"/>
      <w:adjustRightInd w:val="0"/>
    </w:pPr>
    <w:rPr>
      <w:rFonts w:ascii="Times New Roman" w:eastAsiaTheme="minorEastAsia" w:hAnsi="Times New Roman"/>
    </w:rPr>
  </w:style>
  <w:style w:type="character" w:styleId="CommentReference">
    <w:name w:val="annotation reference"/>
    <w:basedOn w:val="DefaultParagraphFont"/>
    <w:uiPriority w:val="99"/>
    <w:semiHidden/>
    <w:unhideWhenUsed/>
    <w:rsid w:val="00822512"/>
    <w:rPr>
      <w:sz w:val="16"/>
      <w:szCs w:val="16"/>
    </w:rPr>
  </w:style>
  <w:style w:type="paragraph" w:styleId="CommentText">
    <w:name w:val="annotation text"/>
    <w:basedOn w:val="Normal"/>
    <w:link w:val="CommentTextChar"/>
    <w:uiPriority w:val="99"/>
    <w:semiHidden/>
    <w:unhideWhenUsed/>
    <w:rsid w:val="00822512"/>
    <w:rPr>
      <w:sz w:val="20"/>
      <w:szCs w:val="20"/>
    </w:rPr>
  </w:style>
  <w:style w:type="character" w:customStyle="1" w:styleId="CommentTextChar">
    <w:name w:val="Comment Text Char"/>
    <w:basedOn w:val="DefaultParagraphFont"/>
    <w:link w:val="CommentText"/>
    <w:uiPriority w:val="99"/>
    <w:semiHidden/>
    <w:rsid w:val="00822512"/>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22512"/>
    <w:rPr>
      <w:b/>
      <w:bCs/>
    </w:rPr>
  </w:style>
  <w:style w:type="character" w:customStyle="1" w:styleId="CommentSubjectChar">
    <w:name w:val="Comment Subject Char"/>
    <w:basedOn w:val="CommentTextChar"/>
    <w:link w:val="CommentSubject"/>
    <w:uiPriority w:val="99"/>
    <w:semiHidden/>
    <w:rsid w:val="00822512"/>
    <w:rPr>
      <w:rFonts w:ascii="Arial" w:eastAsia="Times New Roman" w:hAnsi="Arial" w:cs="Times New Roman"/>
      <w:b/>
      <w:bCs/>
      <w:sz w:val="20"/>
      <w:szCs w:val="20"/>
      <w:lang w:val="en-CA"/>
    </w:rPr>
  </w:style>
  <w:style w:type="paragraph" w:styleId="BodyText">
    <w:name w:val="Body Text"/>
    <w:basedOn w:val="Normal"/>
    <w:link w:val="BodyTextChar"/>
    <w:uiPriority w:val="99"/>
    <w:semiHidden/>
    <w:unhideWhenUsed/>
    <w:rsid w:val="00FC4290"/>
    <w:pPr>
      <w:spacing w:after="120"/>
    </w:pPr>
  </w:style>
  <w:style w:type="character" w:customStyle="1" w:styleId="BodyTextChar">
    <w:name w:val="Body Text Char"/>
    <w:basedOn w:val="DefaultParagraphFont"/>
    <w:link w:val="BodyText"/>
    <w:uiPriority w:val="99"/>
    <w:semiHidden/>
    <w:rsid w:val="00FC4290"/>
    <w:rPr>
      <w:rFonts w:ascii="Arial" w:eastAsia="Times New Roman" w:hAnsi="Arial"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6E"/>
    <w:rPr>
      <w:rFonts w:ascii="Arial" w:eastAsia="Times New Roman" w:hAnsi="Arial"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488"/>
    <w:rPr>
      <w:rFonts w:ascii="Lucida Grande" w:eastAsia="Times New Roman" w:hAnsi="Lucida Grande" w:cs="Lucida Grande"/>
      <w:sz w:val="18"/>
      <w:szCs w:val="18"/>
      <w:lang w:val="en-CA"/>
    </w:rPr>
  </w:style>
  <w:style w:type="paragraph" w:styleId="Header">
    <w:name w:val="header"/>
    <w:basedOn w:val="Normal"/>
    <w:link w:val="HeaderChar"/>
    <w:uiPriority w:val="99"/>
    <w:unhideWhenUsed/>
    <w:rsid w:val="00203788"/>
    <w:pPr>
      <w:tabs>
        <w:tab w:val="center" w:pos="4680"/>
        <w:tab w:val="right" w:pos="9360"/>
      </w:tabs>
    </w:pPr>
  </w:style>
  <w:style w:type="character" w:customStyle="1" w:styleId="HeaderChar">
    <w:name w:val="Header Char"/>
    <w:basedOn w:val="DefaultParagraphFont"/>
    <w:link w:val="Header"/>
    <w:uiPriority w:val="99"/>
    <w:rsid w:val="00203788"/>
    <w:rPr>
      <w:rFonts w:ascii="Arial" w:eastAsia="Times New Roman" w:hAnsi="Arial" w:cs="Times New Roman"/>
      <w:lang w:val="en-CA"/>
    </w:rPr>
  </w:style>
  <w:style w:type="paragraph" w:styleId="Footer">
    <w:name w:val="footer"/>
    <w:basedOn w:val="Normal"/>
    <w:link w:val="FooterChar"/>
    <w:uiPriority w:val="99"/>
    <w:unhideWhenUsed/>
    <w:rsid w:val="00203788"/>
    <w:pPr>
      <w:tabs>
        <w:tab w:val="center" w:pos="4680"/>
        <w:tab w:val="right" w:pos="9360"/>
      </w:tabs>
    </w:pPr>
  </w:style>
  <w:style w:type="character" w:customStyle="1" w:styleId="FooterChar">
    <w:name w:val="Footer Char"/>
    <w:basedOn w:val="DefaultParagraphFont"/>
    <w:link w:val="Footer"/>
    <w:uiPriority w:val="99"/>
    <w:rsid w:val="00203788"/>
    <w:rPr>
      <w:rFonts w:ascii="Arial" w:eastAsia="Times New Roman" w:hAnsi="Arial" w:cs="Times New Roman"/>
      <w:lang w:val="en-CA"/>
    </w:rPr>
  </w:style>
  <w:style w:type="paragraph" w:styleId="Revision">
    <w:name w:val="Revision"/>
    <w:hidden/>
    <w:uiPriority w:val="99"/>
    <w:semiHidden/>
    <w:rsid w:val="00134F08"/>
    <w:rPr>
      <w:rFonts w:ascii="Arial" w:eastAsia="Times New Roman" w:hAnsi="Arial" w:cs="Times New Roman"/>
      <w:lang w:val="en-CA"/>
    </w:rPr>
  </w:style>
  <w:style w:type="character" w:styleId="Hyperlink">
    <w:name w:val="Hyperlink"/>
    <w:uiPriority w:val="99"/>
    <w:rsid w:val="00134F08"/>
    <w:rPr>
      <w:color w:val="0000FF"/>
      <w:u w:val="single"/>
    </w:rPr>
  </w:style>
  <w:style w:type="paragraph" w:styleId="BodyText3">
    <w:name w:val="Body Text 3"/>
    <w:basedOn w:val="Normal"/>
    <w:link w:val="BodyText3Char"/>
    <w:uiPriority w:val="99"/>
    <w:rsid w:val="00134F08"/>
    <w:pPr>
      <w:autoSpaceDE w:val="0"/>
      <w:autoSpaceDN w:val="0"/>
      <w:adjustRightInd w:val="0"/>
      <w:jc w:val="both"/>
    </w:pPr>
    <w:rPr>
      <w:rFonts w:ascii="Times New Roman" w:hAnsi="Times New Roman"/>
      <w:color w:val="000000"/>
      <w:sz w:val="28"/>
      <w:szCs w:val="22"/>
      <w:lang w:val="x-none" w:eastAsia="x-none"/>
    </w:rPr>
  </w:style>
  <w:style w:type="character" w:customStyle="1" w:styleId="BodyText3Char">
    <w:name w:val="Body Text 3 Char"/>
    <w:basedOn w:val="DefaultParagraphFont"/>
    <w:link w:val="BodyText3"/>
    <w:uiPriority w:val="99"/>
    <w:rsid w:val="00134F08"/>
    <w:rPr>
      <w:rFonts w:ascii="Times New Roman" w:eastAsia="Times New Roman" w:hAnsi="Times New Roman" w:cs="Times New Roman"/>
      <w:color w:val="000000"/>
      <w:sz w:val="28"/>
      <w:szCs w:val="22"/>
      <w:lang w:val="x-none" w:eastAsia="x-none"/>
    </w:rPr>
  </w:style>
  <w:style w:type="paragraph" w:styleId="NormalWeb">
    <w:name w:val="Normal (Web)"/>
    <w:basedOn w:val="Normal"/>
    <w:uiPriority w:val="99"/>
    <w:rsid w:val="00134F08"/>
    <w:pPr>
      <w:spacing w:before="100" w:beforeAutospacing="1" w:after="100" w:afterAutospacing="1"/>
    </w:pPr>
    <w:rPr>
      <w:rFonts w:ascii="Times New Roman" w:hAnsi="Times New Roman"/>
      <w:lang w:val="en-US" w:eastAsia="en-US"/>
    </w:rPr>
  </w:style>
  <w:style w:type="character" w:styleId="Strong">
    <w:name w:val="Strong"/>
    <w:uiPriority w:val="22"/>
    <w:qFormat/>
    <w:rsid w:val="00134F08"/>
    <w:rPr>
      <w:b/>
      <w:bCs/>
    </w:rPr>
  </w:style>
  <w:style w:type="paragraph" w:customStyle="1" w:styleId="NRCautionaryNoteTitle">
    <w:name w:val="NR Cautionary Note Title"/>
    <w:basedOn w:val="Normal"/>
    <w:uiPriority w:val="99"/>
    <w:rsid w:val="000E4350"/>
    <w:rPr>
      <w:rFonts w:cs="Arial"/>
      <w:b/>
      <w:caps/>
      <w:sz w:val="16"/>
      <w:szCs w:val="16"/>
      <w:lang w:val="en-US" w:eastAsia="en-US"/>
    </w:rPr>
  </w:style>
  <w:style w:type="paragraph" w:customStyle="1" w:styleId="BodyTextLeft">
    <w:name w:val="Body Text Left"/>
    <w:basedOn w:val="Normal"/>
    <w:next w:val="Normal"/>
    <w:uiPriority w:val="99"/>
    <w:rsid w:val="00BA6829"/>
    <w:pPr>
      <w:autoSpaceDE w:val="0"/>
      <w:autoSpaceDN w:val="0"/>
      <w:adjustRightInd w:val="0"/>
    </w:pPr>
    <w:rPr>
      <w:rFonts w:ascii="Times New Roman" w:eastAsiaTheme="minorEastAsia" w:hAnsi="Times New Roman"/>
    </w:rPr>
  </w:style>
  <w:style w:type="character" w:styleId="CommentReference">
    <w:name w:val="annotation reference"/>
    <w:basedOn w:val="DefaultParagraphFont"/>
    <w:uiPriority w:val="99"/>
    <w:semiHidden/>
    <w:unhideWhenUsed/>
    <w:rsid w:val="00822512"/>
    <w:rPr>
      <w:sz w:val="16"/>
      <w:szCs w:val="16"/>
    </w:rPr>
  </w:style>
  <w:style w:type="paragraph" w:styleId="CommentText">
    <w:name w:val="annotation text"/>
    <w:basedOn w:val="Normal"/>
    <w:link w:val="CommentTextChar"/>
    <w:uiPriority w:val="99"/>
    <w:semiHidden/>
    <w:unhideWhenUsed/>
    <w:rsid w:val="00822512"/>
    <w:rPr>
      <w:sz w:val="20"/>
      <w:szCs w:val="20"/>
    </w:rPr>
  </w:style>
  <w:style w:type="character" w:customStyle="1" w:styleId="CommentTextChar">
    <w:name w:val="Comment Text Char"/>
    <w:basedOn w:val="DefaultParagraphFont"/>
    <w:link w:val="CommentText"/>
    <w:uiPriority w:val="99"/>
    <w:semiHidden/>
    <w:rsid w:val="00822512"/>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22512"/>
    <w:rPr>
      <w:b/>
      <w:bCs/>
    </w:rPr>
  </w:style>
  <w:style w:type="character" w:customStyle="1" w:styleId="CommentSubjectChar">
    <w:name w:val="Comment Subject Char"/>
    <w:basedOn w:val="CommentTextChar"/>
    <w:link w:val="CommentSubject"/>
    <w:uiPriority w:val="99"/>
    <w:semiHidden/>
    <w:rsid w:val="00822512"/>
    <w:rPr>
      <w:rFonts w:ascii="Arial" w:eastAsia="Times New Roman" w:hAnsi="Arial" w:cs="Times New Roman"/>
      <w:b/>
      <w:bCs/>
      <w:sz w:val="20"/>
      <w:szCs w:val="20"/>
      <w:lang w:val="en-CA"/>
    </w:rPr>
  </w:style>
  <w:style w:type="paragraph" w:styleId="BodyText">
    <w:name w:val="Body Text"/>
    <w:basedOn w:val="Normal"/>
    <w:link w:val="BodyTextChar"/>
    <w:uiPriority w:val="99"/>
    <w:semiHidden/>
    <w:unhideWhenUsed/>
    <w:rsid w:val="00FC4290"/>
    <w:pPr>
      <w:spacing w:after="120"/>
    </w:pPr>
  </w:style>
  <w:style w:type="character" w:customStyle="1" w:styleId="BodyTextChar">
    <w:name w:val="Body Text Char"/>
    <w:basedOn w:val="DefaultParagraphFont"/>
    <w:link w:val="BodyText"/>
    <w:uiPriority w:val="99"/>
    <w:semiHidden/>
    <w:rsid w:val="00FC4290"/>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9788">
      <w:bodyDiv w:val="1"/>
      <w:marLeft w:val="0"/>
      <w:marRight w:val="0"/>
      <w:marTop w:val="0"/>
      <w:marBottom w:val="0"/>
      <w:divBdr>
        <w:top w:val="none" w:sz="0" w:space="0" w:color="auto"/>
        <w:left w:val="none" w:sz="0" w:space="0" w:color="auto"/>
        <w:bottom w:val="none" w:sz="0" w:space="0" w:color="auto"/>
        <w:right w:val="none" w:sz="0" w:space="0" w:color="auto"/>
      </w:divBdr>
      <w:divsChild>
        <w:div w:id="39674260">
          <w:marLeft w:val="0"/>
          <w:marRight w:val="0"/>
          <w:marTop w:val="0"/>
          <w:marBottom w:val="0"/>
          <w:divBdr>
            <w:top w:val="none" w:sz="0" w:space="0" w:color="auto"/>
            <w:left w:val="none" w:sz="0" w:space="0" w:color="auto"/>
            <w:bottom w:val="none" w:sz="0" w:space="0" w:color="auto"/>
            <w:right w:val="none" w:sz="0" w:space="0" w:color="auto"/>
          </w:divBdr>
          <w:divsChild>
            <w:div w:id="32315824">
              <w:marLeft w:val="0"/>
              <w:marRight w:val="0"/>
              <w:marTop w:val="0"/>
              <w:marBottom w:val="0"/>
              <w:divBdr>
                <w:top w:val="none" w:sz="0" w:space="0" w:color="auto"/>
                <w:left w:val="none" w:sz="0" w:space="0" w:color="auto"/>
                <w:bottom w:val="none" w:sz="0" w:space="0" w:color="auto"/>
                <w:right w:val="none" w:sz="0" w:space="0" w:color="auto"/>
              </w:divBdr>
              <w:divsChild>
                <w:div w:id="1740403300">
                  <w:marLeft w:val="0"/>
                  <w:marRight w:val="0"/>
                  <w:marTop w:val="0"/>
                  <w:marBottom w:val="0"/>
                  <w:divBdr>
                    <w:top w:val="none" w:sz="0" w:space="0" w:color="auto"/>
                    <w:left w:val="none" w:sz="0" w:space="0" w:color="auto"/>
                    <w:bottom w:val="none" w:sz="0" w:space="0" w:color="auto"/>
                    <w:right w:val="none" w:sz="0" w:space="0" w:color="auto"/>
                  </w:divBdr>
                  <w:divsChild>
                    <w:div w:id="1269117408">
                      <w:marLeft w:val="0"/>
                      <w:marRight w:val="0"/>
                      <w:marTop w:val="0"/>
                      <w:marBottom w:val="0"/>
                      <w:divBdr>
                        <w:top w:val="none" w:sz="0" w:space="0" w:color="auto"/>
                        <w:left w:val="none" w:sz="0" w:space="0" w:color="auto"/>
                        <w:bottom w:val="none" w:sz="0" w:space="0" w:color="auto"/>
                        <w:right w:val="none" w:sz="0" w:space="0" w:color="auto"/>
                      </w:divBdr>
                      <w:divsChild>
                        <w:div w:id="730737258">
                          <w:marLeft w:val="0"/>
                          <w:marRight w:val="0"/>
                          <w:marTop w:val="0"/>
                          <w:marBottom w:val="0"/>
                          <w:divBdr>
                            <w:top w:val="none" w:sz="0" w:space="0" w:color="auto"/>
                            <w:left w:val="none" w:sz="0" w:space="0" w:color="auto"/>
                            <w:bottom w:val="none" w:sz="0" w:space="0" w:color="auto"/>
                            <w:right w:val="none" w:sz="0" w:space="0" w:color="auto"/>
                          </w:divBdr>
                          <w:divsChild>
                            <w:div w:id="134028815">
                              <w:marLeft w:val="0"/>
                              <w:marRight w:val="0"/>
                              <w:marTop w:val="0"/>
                              <w:marBottom w:val="0"/>
                              <w:divBdr>
                                <w:top w:val="none" w:sz="0" w:space="0" w:color="auto"/>
                                <w:left w:val="none" w:sz="0" w:space="0" w:color="auto"/>
                                <w:bottom w:val="none" w:sz="0" w:space="0" w:color="auto"/>
                                <w:right w:val="none" w:sz="0" w:space="0" w:color="auto"/>
                              </w:divBdr>
                              <w:divsChild>
                                <w:div w:id="1025398587">
                                  <w:marLeft w:val="0"/>
                                  <w:marRight w:val="0"/>
                                  <w:marTop w:val="0"/>
                                  <w:marBottom w:val="0"/>
                                  <w:divBdr>
                                    <w:top w:val="none" w:sz="0" w:space="0" w:color="auto"/>
                                    <w:left w:val="none" w:sz="0" w:space="0" w:color="auto"/>
                                    <w:bottom w:val="none" w:sz="0" w:space="0" w:color="auto"/>
                                    <w:right w:val="none" w:sz="0" w:space="0" w:color="auto"/>
                                  </w:divBdr>
                                  <w:divsChild>
                                    <w:div w:id="1863208263">
                                      <w:marLeft w:val="0"/>
                                      <w:marRight w:val="0"/>
                                      <w:marTop w:val="0"/>
                                      <w:marBottom w:val="0"/>
                                      <w:divBdr>
                                        <w:top w:val="none" w:sz="0" w:space="0" w:color="auto"/>
                                        <w:left w:val="none" w:sz="0" w:space="0" w:color="auto"/>
                                        <w:bottom w:val="none" w:sz="0" w:space="0" w:color="auto"/>
                                        <w:right w:val="none" w:sz="0" w:space="0" w:color="auto"/>
                                      </w:divBdr>
                                      <w:divsChild>
                                        <w:div w:id="21180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745F-EB16-4879-A777-297EA497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2013-08-13T21:13:00Z</cp:lastPrinted>
  <dcterms:created xsi:type="dcterms:W3CDTF">2014-08-14T20:22:00Z</dcterms:created>
  <dcterms:modified xsi:type="dcterms:W3CDTF">2014-08-14T20:22:00Z</dcterms:modified>
</cp:coreProperties>
</file>