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AA8666" w14:textId="77777777" w:rsidR="00B16630" w:rsidRDefault="00B16630"/>
    <w:p w14:paraId="4FF2E3DA" w14:textId="12749FDB" w:rsidR="003F58D5" w:rsidRDefault="00134F08" w:rsidP="00134F08">
      <w:pPr>
        <w:jc w:val="center"/>
        <w:rPr>
          <w:b/>
        </w:rPr>
      </w:pPr>
      <w:r w:rsidRPr="00465B99">
        <w:rPr>
          <w:b/>
          <w:lang w:val="fr-FR"/>
        </w:rPr>
        <w:t xml:space="preserve">GENSOURCE </w:t>
      </w:r>
      <w:r w:rsidR="00CC4C06">
        <w:rPr>
          <w:b/>
          <w:lang w:val="fr-FR"/>
        </w:rPr>
        <w:t xml:space="preserve">ANNOUNCES </w:t>
      </w:r>
      <w:r w:rsidR="00482F74">
        <w:rPr>
          <w:b/>
          <w:lang w:val="fr-FR"/>
        </w:rPr>
        <w:t>CHANGES TO BOARD OF DIRECTORS.</w:t>
      </w:r>
    </w:p>
    <w:p w14:paraId="341BF225" w14:textId="77777777" w:rsidR="00134F08" w:rsidRDefault="00134F08" w:rsidP="00134F08">
      <w:pPr>
        <w:jc w:val="center"/>
        <w:rPr>
          <w:b/>
        </w:rPr>
      </w:pPr>
    </w:p>
    <w:p w14:paraId="2BB1D503" w14:textId="77777777" w:rsidR="00134F08" w:rsidRPr="00C9220D" w:rsidRDefault="00134F08">
      <w:pPr>
        <w:rPr>
          <w:sz w:val="20"/>
          <w:szCs w:val="20"/>
        </w:rPr>
      </w:pPr>
    </w:p>
    <w:p w14:paraId="6045A456" w14:textId="3923ECBF" w:rsidR="00482F74" w:rsidRDefault="00FA658F" w:rsidP="00482F74">
      <w:r w:rsidRPr="003A1C4E">
        <w:rPr>
          <w:rFonts w:ascii="Tahoma" w:hAnsi="Tahoma" w:cs="Tahoma"/>
          <w:b/>
          <w:sz w:val="22"/>
          <w:szCs w:val="22"/>
        </w:rPr>
        <w:t xml:space="preserve">SASKATOON, Saskatchewan – </w:t>
      </w:r>
      <w:r w:rsidR="005B0F85">
        <w:rPr>
          <w:rFonts w:ascii="Tahoma" w:hAnsi="Tahoma" w:cs="Tahoma"/>
          <w:b/>
          <w:sz w:val="22"/>
          <w:szCs w:val="22"/>
        </w:rPr>
        <w:t xml:space="preserve">September </w:t>
      </w:r>
      <w:r w:rsidR="00452C74">
        <w:rPr>
          <w:rFonts w:ascii="Tahoma" w:hAnsi="Tahoma" w:cs="Tahoma"/>
          <w:b/>
          <w:sz w:val="22"/>
          <w:szCs w:val="22"/>
        </w:rPr>
        <w:t>10</w:t>
      </w:r>
      <w:r w:rsidR="00CC4C06">
        <w:rPr>
          <w:rFonts w:ascii="Tahoma" w:hAnsi="Tahoma" w:cs="Tahoma"/>
          <w:b/>
          <w:sz w:val="22"/>
          <w:szCs w:val="22"/>
        </w:rPr>
        <w:t>, 2014</w:t>
      </w:r>
      <w:r w:rsidRPr="003A1C4E">
        <w:rPr>
          <w:rFonts w:ascii="Tahoma" w:hAnsi="Tahoma" w:cs="Tahoma"/>
          <w:b/>
          <w:sz w:val="22"/>
          <w:szCs w:val="22"/>
        </w:rPr>
        <w:t xml:space="preserve"> – Gensource </w:t>
      </w:r>
      <w:r>
        <w:rPr>
          <w:rFonts w:ascii="Tahoma" w:hAnsi="Tahoma" w:cs="Tahoma"/>
          <w:b/>
          <w:sz w:val="22"/>
          <w:szCs w:val="22"/>
        </w:rPr>
        <w:t>Potash</w:t>
      </w:r>
      <w:r w:rsidRPr="003A1C4E">
        <w:rPr>
          <w:rFonts w:ascii="Tahoma" w:hAnsi="Tahoma" w:cs="Tahoma"/>
          <w:b/>
          <w:sz w:val="22"/>
          <w:szCs w:val="22"/>
        </w:rPr>
        <w:t xml:space="preserve"> Corporation</w:t>
      </w:r>
      <w:r w:rsidRPr="003A1C4E">
        <w:rPr>
          <w:rFonts w:ascii="Tahoma" w:hAnsi="Tahoma" w:cs="Tahoma"/>
          <w:sz w:val="22"/>
          <w:szCs w:val="22"/>
        </w:rPr>
        <w:t xml:space="preserve"> (“</w:t>
      </w:r>
      <w:r w:rsidRPr="003A1C4E">
        <w:rPr>
          <w:rFonts w:ascii="Tahoma" w:hAnsi="Tahoma" w:cs="Tahoma"/>
          <w:b/>
          <w:sz w:val="22"/>
          <w:szCs w:val="22"/>
        </w:rPr>
        <w:t>Gensource</w:t>
      </w:r>
      <w:r w:rsidRPr="003A1C4E">
        <w:rPr>
          <w:rFonts w:ascii="Tahoma" w:hAnsi="Tahoma" w:cs="Tahoma"/>
          <w:sz w:val="22"/>
          <w:szCs w:val="22"/>
        </w:rPr>
        <w:t>” or the “</w:t>
      </w:r>
      <w:r w:rsidRPr="003A1C4E">
        <w:rPr>
          <w:rFonts w:ascii="Tahoma" w:hAnsi="Tahoma" w:cs="Tahoma"/>
          <w:b/>
          <w:sz w:val="22"/>
          <w:szCs w:val="22"/>
        </w:rPr>
        <w:t>Company</w:t>
      </w:r>
      <w:r w:rsidRPr="003A1C4E">
        <w:rPr>
          <w:rFonts w:ascii="Tahoma" w:hAnsi="Tahoma" w:cs="Tahoma"/>
          <w:sz w:val="22"/>
          <w:szCs w:val="22"/>
        </w:rPr>
        <w:t>”) (</w:t>
      </w:r>
      <w:r w:rsidRPr="003A1C4E">
        <w:rPr>
          <w:rFonts w:ascii="Tahoma" w:hAnsi="Tahoma" w:cs="Tahoma"/>
          <w:b/>
          <w:sz w:val="22"/>
          <w:szCs w:val="22"/>
        </w:rPr>
        <w:t>TSX.V: GSP</w:t>
      </w:r>
      <w:r w:rsidRPr="003A1C4E">
        <w:rPr>
          <w:rFonts w:ascii="Tahoma" w:hAnsi="Tahoma" w:cs="Tahoma"/>
          <w:sz w:val="22"/>
          <w:szCs w:val="22"/>
        </w:rPr>
        <w:t xml:space="preserve">) </w:t>
      </w:r>
      <w:r>
        <w:t>announce</w:t>
      </w:r>
      <w:r w:rsidR="00482F74">
        <w:t>s changes to its Board of Directors.</w:t>
      </w:r>
    </w:p>
    <w:p w14:paraId="6ABE65AF" w14:textId="07106799" w:rsidR="00CC4C06" w:rsidRDefault="00744C66" w:rsidP="00E97FD0">
      <w:r>
        <w:t xml:space="preserve"> </w:t>
      </w:r>
    </w:p>
    <w:p w14:paraId="513A1804" w14:textId="610F847A" w:rsidR="002276BD" w:rsidRDefault="00482F74" w:rsidP="00E97FD0">
      <w:proofErr w:type="spellStart"/>
      <w:r>
        <w:t>Gensource</w:t>
      </w:r>
      <w:proofErr w:type="spellEnd"/>
      <w:r>
        <w:t xml:space="preserve"> </w:t>
      </w:r>
      <w:r w:rsidR="005B0F85">
        <w:t>announces tod</w:t>
      </w:r>
      <w:r w:rsidR="00452C74">
        <w:t xml:space="preserve">ay that Steve Halabura, </w:t>
      </w:r>
      <w:proofErr w:type="spellStart"/>
      <w:r w:rsidR="00452C74">
        <w:t>P.Geo</w:t>
      </w:r>
      <w:proofErr w:type="spellEnd"/>
      <w:r w:rsidR="00452C74">
        <w:t xml:space="preserve"> F.E.C. (HON),</w:t>
      </w:r>
      <w:r w:rsidR="005B0F85">
        <w:t xml:space="preserve"> will be changing his role with Gensource Potash.  Steve </w:t>
      </w:r>
      <w:r w:rsidR="00142EB5">
        <w:t xml:space="preserve">has been </w:t>
      </w:r>
      <w:proofErr w:type="gramStart"/>
      <w:r w:rsidR="00142EB5">
        <w:t xml:space="preserve">a </w:t>
      </w:r>
      <w:r w:rsidR="005B0F85">
        <w:t xml:space="preserve"> Director</w:t>
      </w:r>
      <w:proofErr w:type="gramEnd"/>
      <w:r w:rsidR="005B0F85">
        <w:t xml:space="preserve"> of the company.  As of September </w:t>
      </w:r>
      <w:r w:rsidR="00142EB5">
        <w:t>9th</w:t>
      </w:r>
      <w:r w:rsidR="005B0F85">
        <w:t xml:space="preserve">, Steve </w:t>
      </w:r>
      <w:r w:rsidR="00142EB5">
        <w:t>resigned</w:t>
      </w:r>
      <w:r w:rsidR="005B0F85">
        <w:t xml:space="preserve"> as a Director and </w:t>
      </w:r>
      <w:r w:rsidR="00142EB5">
        <w:t xml:space="preserve">will </w:t>
      </w:r>
      <w:bookmarkStart w:id="0" w:name="_GoBack"/>
      <w:bookmarkEnd w:id="0"/>
      <w:r w:rsidR="005B0F85">
        <w:t>instead take up a role on the company’s Advisory Board.</w:t>
      </w:r>
    </w:p>
    <w:p w14:paraId="3DB239AC" w14:textId="77777777" w:rsidR="005B0F85" w:rsidRDefault="005B0F85" w:rsidP="00E97FD0"/>
    <w:p w14:paraId="1FFB2558" w14:textId="5BC8D71E" w:rsidR="005B0F85" w:rsidRDefault="005B0F85" w:rsidP="005B0F85">
      <w:r>
        <w:t>The Advisory Board is intended to help guide the Company on technical and project design matters as it develops its potash projects.  Steve’s experience as an exploration geologist and, more specifically, his expertise in pinpointing prospective potash resources within Saskatchewan’s Prairie Evaporite deposit, represents the technical expertise that will allow him to play a strong role on the Advisory Board.</w:t>
      </w:r>
    </w:p>
    <w:p w14:paraId="730B9FB7" w14:textId="77777777" w:rsidR="005B0F85" w:rsidRDefault="005B0F85" w:rsidP="00E97FD0"/>
    <w:p w14:paraId="795B5D0A" w14:textId="1973CE9C" w:rsidR="005B0F85" w:rsidRDefault="005B0F85" w:rsidP="00E97FD0">
      <w:r>
        <w:t xml:space="preserve">Gensource has spent the past year reorganizing the company to focus solely on a new potash development.  With this change, the company has completed the re-structuring </w:t>
      </w:r>
      <w:r w:rsidR="00F0453E">
        <w:t xml:space="preserve">of the existing company </w:t>
      </w:r>
      <w:r>
        <w:t xml:space="preserve">and now stands ready, on a very solid foundation, to continue its path towards </w:t>
      </w:r>
      <w:r w:rsidR="00F0453E">
        <w:t>developing a new potash project in Saskatchewan.  That path will, no doubt, bring further change to the company, but starting with a strong foundation, future growth will be more stable, strategic and successful.</w:t>
      </w:r>
    </w:p>
    <w:p w14:paraId="02C31281" w14:textId="77777777" w:rsidR="002276BD" w:rsidRDefault="002276BD" w:rsidP="00E97FD0"/>
    <w:p w14:paraId="6202CCC5" w14:textId="2DE822BF" w:rsidR="00A85C72" w:rsidRDefault="00482F74" w:rsidP="00E97FD0">
      <w:r>
        <w:t xml:space="preserve">Mike Ferguson, </w:t>
      </w:r>
      <w:r w:rsidR="00387AAF">
        <w:t xml:space="preserve">Gensource’s </w:t>
      </w:r>
      <w:r w:rsidR="005B0F85">
        <w:t xml:space="preserve">Chairman of the Board and </w:t>
      </w:r>
      <w:r w:rsidR="00387AAF">
        <w:t xml:space="preserve">President </w:t>
      </w:r>
      <w:r>
        <w:t>&amp;</w:t>
      </w:r>
      <w:r w:rsidR="00387AAF">
        <w:t xml:space="preserve"> CEO, </w:t>
      </w:r>
      <w:r w:rsidR="005B0F85">
        <w:t xml:space="preserve">provided the following </w:t>
      </w:r>
      <w:r>
        <w:t>comment</w:t>
      </w:r>
      <w:r w:rsidR="005B0F85">
        <w:t xml:space="preserve">: </w:t>
      </w:r>
      <w:r w:rsidR="00387AAF">
        <w:t>“</w:t>
      </w:r>
      <w:r w:rsidR="00F0453E">
        <w:t>We wish to thank Steve for his outstanding service to the company over the past several years.   Steve was a founding member of Nexxt Potash, a private company that, following the transaction that saw Augen Capital acquire N</w:t>
      </w:r>
      <w:r w:rsidR="00452C74">
        <w:t>exxt</w:t>
      </w:r>
      <w:r w:rsidR="00F0453E">
        <w:t xml:space="preserve"> Potash in 2012, really forms the backbone of Gensource.   Steve has been instrumental in selecting project locations for so many projects in Saskatchewan and Gensource’s current project focus, Lazlo, is just the latest example of his work.  At the same time as thanking Steve for his past service to the company as a Director, we welcome him to the Advisory Board where I know he will make a strong contribution.  Thanks Steve, and welcome aboard!”</w:t>
      </w:r>
    </w:p>
    <w:p w14:paraId="296FFA4E" w14:textId="77777777" w:rsidR="003F58D5" w:rsidRDefault="003F58D5" w:rsidP="00E97FD0"/>
    <w:p w14:paraId="2485DC6A" w14:textId="77777777" w:rsidR="002D7E76" w:rsidRPr="004F7A9E" w:rsidRDefault="002D7E76" w:rsidP="00E97FD0"/>
    <w:p w14:paraId="513BB300" w14:textId="77777777" w:rsidR="002D7E76" w:rsidRPr="004F7A9E" w:rsidRDefault="002D7E76" w:rsidP="002D7E76">
      <w:r w:rsidRPr="004F7A9E">
        <w:rPr>
          <w:rStyle w:val="Strong"/>
          <w:rFonts w:cs="Tahoma"/>
        </w:rPr>
        <w:t>About Gensource</w:t>
      </w:r>
    </w:p>
    <w:p w14:paraId="7A4EE5EE" w14:textId="77777777" w:rsidR="002D7E76" w:rsidRPr="004F7A9E" w:rsidRDefault="002D7E76" w:rsidP="002D7E76">
      <w:pPr>
        <w:pStyle w:val="NormalWeb"/>
        <w:spacing w:before="0" w:beforeAutospacing="0" w:after="0" w:afterAutospacing="0"/>
        <w:rPr>
          <w:rFonts w:ascii="Arial" w:hAnsi="Arial" w:cs="Tahoma"/>
        </w:rPr>
      </w:pPr>
    </w:p>
    <w:p w14:paraId="3FD7E0FC" w14:textId="3D1EBC03" w:rsidR="002D7E76" w:rsidRPr="004F7A9E" w:rsidRDefault="002D7E76" w:rsidP="002D7E76">
      <w:pPr>
        <w:pStyle w:val="NormalWeb"/>
        <w:spacing w:before="0" w:beforeAutospacing="0" w:after="0" w:afterAutospacing="0"/>
        <w:rPr>
          <w:rFonts w:ascii="Arial" w:hAnsi="Arial" w:cs="Tahoma"/>
        </w:rPr>
      </w:pPr>
      <w:r w:rsidRPr="004F7A9E">
        <w:rPr>
          <w:rFonts w:ascii="Arial" w:hAnsi="Arial" w:cs="Tahoma"/>
        </w:rPr>
        <w:t>Gensource is based in Saskatoon, Saskatchewan and is focused on developing potash projects in Saskatchewan, but doing so with a strong link to the end-user market for potash. </w:t>
      </w:r>
      <w:r>
        <w:rPr>
          <w:rFonts w:ascii="Arial" w:hAnsi="Arial" w:cs="Tahoma"/>
        </w:rPr>
        <w:t xml:space="preserve"> </w:t>
      </w:r>
      <w:r w:rsidRPr="004F7A9E">
        <w:rPr>
          <w:rFonts w:ascii="Arial" w:hAnsi="Arial" w:cs="Tahoma"/>
        </w:rPr>
        <w:t xml:space="preserve">Gensource’s President &amp; CEO, Mike Ferguson P.Eng., has </w:t>
      </w:r>
      <w:r w:rsidRPr="004F7A9E">
        <w:rPr>
          <w:rFonts w:ascii="Arial" w:hAnsi="Arial" w:cs="Tahoma"/>
        </w:rPr>
        <w:lastRenderedPageBreak/>
        <w:t xml:space="preserve">assembled a management team with direct and specific experience in Saskatchewan potash development.  Gensource’s Advisory Board comprises globally-recognized experts on the </w:t>
      </w:r>
      <w:r w:rsidR="00C1508A">
        <w:rPr>
          <w:rFonts w:ascii="Arial" w:hAnsi="Arial" w:cs="Tahoma"/>
        </w:rPr>
        <w:t>key</w:t>
      </w:r>
      <w:r w:rsidRPr="004F7A9E">
        <w:rPr>
          <w:rFonts w:ascii="Arial" w:hAnsi="Arial" w:cs="Tahoma"/>
        </w:rPr>
        <w:t xml:space="preserve"> aspects of potash drilling, mining and processing technologies </w:t>
      </w:r>
      <w:r w:rsidR="00C1508A">
        <w:rPr>
          <w:rFonts w:ascii="Arial" w:hAnsi="Arial" w:cs="Tahoma"/>
        </w:rPr>
        <w:t>as well as</w:t>
      </w:r>
      <w:r w:rsidRPr="004F7A9E">
        <w:rPr>
          <w:rFonts w:ascii="Arial" w:hAnsi="Arial" w:cs="Tahoma"/>
        </w:rPr>
        <w:t xml:space="preserve"> </w:t>
      </w:r>
      <w:r w:rsidR="00C1508A">
        <w:rPr>
          <w:rFonts w:ascii="Arial" w:hAnsi="Arial" w:cs="Tahoma"/>
        </w:rPr>
        <w:t xml:space="preserve">local construction </w:t>
      </w:r>
      <w:r w:rsidRPr="004F7A9E">
        <w:rPr>
          <w:rFonts w:ascii="Arial" w:hAnsi="Arial" w:cs="Tahoma"/>
        </w:rPr>
        <w:t>and business development expertise and experience.  Gensource believes its technical expertise will allow it to develop a smaller scale, quicker-to-market and much more easily funded project,</w:t>
      </w:r>
      <w:r>
        <w:rPr>
          <w:rFonts w:ascii="Arial" w:hAnsi="Arial" w:cs="Tahoma"/>
        </w:rPr>
        <w:t xml:space="preserve"> with excellent economics, </w:t>
      </w:r>
      <w:r w:rsidR="00C1508A">
        <w:rPr>
          <w:rFonts w:ascii="Arial" w:hAnsi="Arial" w:cs="Tahoma"/>
        </w:rPr>
        <w:t>freeing it from the requirement to raise billions of dollars in construction capital and the requirement to market millions of tonnes of potash in a market that is so tightly serviced.</w:t>
      </w:r>
    </w:p>
    <w:p w14:paraId="57DEF165" w14:textId="77777777" w:rsidR="002D7E76" w:rsidRDefault="002D7E76" w:rsidP="002D7E76">
      <w:pPr>
        <w:pStyle w:val="BodyText3"/>
        <w:jc w:val="left"/>
        <w:rPr>
          <w:rFonts w:ascii="Tahoma" w:hAnsi="Tahoma" w:cs="Tahoma"/>
          <w:color w:val="auto"/>
          <w:sz w:val="22"/>
          <w:lang w:val="en-US"/>
        </w:rPr>
      </w:pPr>
    </w:p>
    <w:p w14:paraId="1EDFA555" w14:textId="77777777" w:rsidR="002D7E76" w:rsidRPr="00576352" w:rsidRDefault="002D7E76" w:rsidP="002D7E76">
      <w:pPr>
        <w:pStyle w:val="BodyText3"/>
        <w:jc w:val="left"/>
        <w:rPr>
          <w:rFonts w:ascii="Tahoma" w:hAnsi="Tahoma" w:cs="Tahoma"/>
          <w:color w:val="auto"/>
          <w:sz w:val="22"/>
          <w:lang w:val="en-US"/>
        </w:rPr>
      </w:pPr>
      <w:r w:rsidRPr="00AC0EDC">
        <w:rPr>
          <w:rFonts w:ascii="Tahoma" w:hAnsi="Tahoma" w:cs="Tahoma"/>
          <w:color w:val="auto"/>
          <w:sz w:val="22"/>
        </w:rPr>
        <w:t>For further information please contact:</w:t>
      </w:r>
    </w:p>
    <w:p w14:paraId="04D6681A" w14:textId="77777777" w:rsidR="002D7E76" w:rsidRDefault="002D7E76" w:rsidP="002D7E76">
      <w:pPr>
        <w:rPr>
          <w:rFonts w:ascii="Tahoma" w:hAnsi="Tahoma" w:cs="Tahoma"/>
          <w:sz w:val="22"/>
          <w:szCs w:val="22"/>
        </w:rPr>
      </w:pPr>
    </w:p>
    <w:p w14:paraId="30646618" w14:textId="77777777" w:rsidR="002D7E76" w:rsidRDefault="002D7E76" w:rsidP="002D7E76">
      <w:pPr>
        <w:autoSpaceDE w:val="0"/>
        <w:autoSpaceDN w:val="0"/>
        <w:adjustRightInd w:val="0"/>
        <w:rPr>
          <w:rFonts w:ascii="Tahoma" w:hAnsi="Tahoma" w:cs="Tahoma"/>
          <w:b/>
          <w:sz w:val="21"/>
          <w:szCs w:val="21"/>
        </w:rPr>
      </w:pPr>
      <w:r w:rsidRPr="00576352">
        <w:rPr>
          <w:rFonts w:ascii="Tahoma" w:hAnsi="Tahoma" w:cs="Tahoma"/>
          <w:b/>
          <w:sz w:val="21"/>
          <w:szCs w:val="21"/>
        </w:rPr>
        <w:t>Gensource Potash Corporation:</w:t>
      </w:r>
    </w:p>
    <w:p w14:paraId="16AD667C" w14:textId="77777777" w:rsidR="002D7E76" w:rsidRPr="00576352" w:rsidRDefault="002D7E76" w:rsidP="002D7E76">
      <w:pPr>
        <w:autoSpaceDE w:val="0"/>
        <w:autoSpaceDN w:val="0"/>
        <w:adjustRightInd w:val="0"/>
        <w:rPr>
          <w:rFonts w:ascii="Tahoma" w:hAnsi="Tahoma" w:cs="Tahoma"/>
          <w:b/>
          <w:sz w:val="21"/>
          <w:szCs w:val="21"/>
        </w:rPr>
      </w:pPr>
    </w:p>
    <w:p w14:paraId="15416CA1" w14:textId="77777777" w:rsidR="002D7E76" w:rsidRDefault="002D7E76" w:rsidP="002D7E76">
      <w:pPr>
        <w:autoSpaceDE w:val="0"/>
        <w:autoSpaceDN w:val="0"/>
        <w:adjustRightInd w:val="0"/>
        <w:rPr>
          <w:rFonts w:ascii="Tahoma" w:hAnsi="Tahoma" w:cs="Tahoma"/>
          <w:sz w:val="21"/>
          <w:szCs w:val="21"/>
        </w:rPr>
      </w:pPr>
      <w:r>
        <w:rPr>
          <w:rFonts w:ascii="Tahoma" w:hAnsi="Tahoma" w:cs="Tahoma"/>
          <w:sz w:val="21"/>
          <w:szCs w:val="21"/>
        </w:rPr>
        <w:t>Mike Ferguson, President &amp; CEO</w:t>
      </w:r>
    </w:p>
    <w:p w14:paraId="09F11E34" w14:textId="77777777" w:rsidR="002D7E76" w:rsidRDefault="002D7E76" w:rsidP="002D7E76">
      <w:pPr>
        <w:autoSpaceDE w:val="0"/>
        <w:autoSpaceDN w:val="0"/>
        <w:adjustRightInd w:val="0"/>
        <w:rPr>
          <w:rFonts w:ascii="Tahoma" w:hAnsi="Tahoma" w:cs="Tahoma"/>
          <w:sz w:val="21"/>
          <w:szCs w:val="21"/>
        </w:rPr>
      </w:pPr>
      <w:r>
        <w:rPr>
          <w:rFonts w:ascii="Tahoma" w:hAnsi="Tahoma" w:cs="Tahoma"/>
          <w:sz w:val="21"/>
          <w:szCs w:val="21"/>
        </w:rPr>
        <w:t>Telephone: (306) 974-6414</w:t>
      </w:r>
    </w:p>
    <w:p w14:paraId="02206FD6" w14:textId="77777777" w:rsidR="002D7E76" w:rsidRDefault="002D7E76" w:rsidP="002D7E76">
      <w:pPr>
        <w:rPr>
          <w:rFonts w:ascii="Tahoma" w:hAnsi="Tahoma" w:cs="Tahoma"/>
          <w:sz w:val="21"/>
          <w:szCs w:val="21"/>
        </w:rPr>
      </w:pPr>
      <w:r>
        <w:rPr>
          <w:rFonts w:ascii="Tahoma" w:hAnsi="Tahoma" w:cs="Tahoma"/>
          <w:sz w:val="21"/>
          <w:szCs w:val="21"/>
        </w:rPr>
        <w:t>Email: mike@gensource.ca</w:t>
      </w:r>
    </w:p>
    <w:p w14:paraId="316F0809" w14:textId="77777777" w:rsidR="002D7E76" w:rsidRPr="006C3169" w:rsidRDefault="002D7E76" w:rsidP="002D7E76">
      <w:pPr>
        <w:rPr>
          <w:rFonts w:ascii="Tahoma" w:hAnsi="Tahoma" w:cs="Tahoma"/>
          <w:sz w:val="18"/>
          <w:szCs w:val="18"/>
        </w:rPr>
      </w:pPr>
    </w:p>
    <w:p w14:paraId="0B9409F5" w14:textId="77777777" w:rsidR="002D7E76" w:rsidRDefault="002D7E76" w:rsidP="002D7E76">
      <w:pPr>
        <w:pBdr>
          <w:bottom w:val="single" w:sz="12" w:space="0" w:color="auto"/>
        </w:pBdr>
        <w:autoSpaceDE w:val="0"/>
        <w:autoSpaceDN w:val="0"/>
        <w:adjustRightInd w:val="0"/>
        <w:rPr>
          <w:rFonts w:ascii="Tahoma" w:hAnsi="Tahoma" w:cs="Tahoma"/>
          <w:b/>
          <w:bCs/>
          <w:i/>
          <w:iCs/>
          <w:sz w:val="18"/>
          <w:szCs w:val="18"/>
        </w:rPr>
      </w:pPr>
      <w:r w:rsidRPr="007914FE">
        <w:rPr>
          <w:rFonts w:ascii="Tahoma" w:hAnsi="Tahoma" w:cs="Tahoma"/>
          <w:b/>
          <w:bCs/>
          <w:i/>
          <w:iCs/>
          <w:sz w:val="18"/>
          <w:szCs w:val="18"/>
        </w:rPr>
        <w:t>Neither TSX Venture Exchange nor its Regulation Services Provider (as that term is defined in the policies of the TSX Venture Exchange) accepts responsibility for the adequacy or accuracy of this release.</w:t>
      </w:r>
    </w:p>
    <w:p w14:paraId="494EA776" w14:textId="77777777" w:rsidR="002D7E76" w:rsidRDefault="002D7E76" w:rsidP="002D7E76">
      <w:pPr>
        <w:pBdr>
          <w:bottom w:val="single" w:sz="12" w:space="0" w:color="auto"/>
        </w:pBdr>
        <w:autoSpaceDE w:val="0"/>
        <w:autoSpaceDN w:val="0"/>
        <w:adjustRightInd w:val="0"/>
        <w:rPr>
          <w:rFonts w:ascii="Tahoma" w:hAnsi="Tahoma" w:cs="Tahoma"/>
          <w:b/>
          <w:bCs/>
          <w:i/>
          <w:iCs/>
          <w:sz w:val="18"/>
          <w:szCs w:val="18"/>
        </w:rPr>
      </w:pPr>
    </w:p>
    <w:p w14:paraId="697B4131" w14:textId="77777777" w:rsidR="002D7E76" w:rsidRDefault="002D7E76" w:rsidP="002D7E76">
      <w:pPr>
        <w:rPr>
          <w:rFonts w:ascii="Helvetica" w:hAnsi="Helvetica" w:cs="Helvetica"/>
          <w:i/>
          <w:iCs/>
          <w:sz w:val="17"/>
          <w:szCs w:val="17"/>
        </w:rPr>
      </w:pPr>
    </w:p>
    <w:p w14:paraId="3880E126" w14:textId="77777777" w:rsidR="002D7E76" w:rsidRDefault="002D7E76" w:rsidP="002D7E76">
      <w:pPr>
        <w:pStyle w:val="NRCautionaryNoteTitle"/>
        <w:outlineLvl w:val="0"/>
        <w:rPr>
          <w:i/>
          <w:spacing w:val="-6"/>
        </w:rPr>
      </w:pPr>
      <w:r>
        <w:rPr>
          <w:i/>
          <w:spacing w:val="-6"/>
        </w:rPr>
        <w:t>CAUTIONARY NOTE REGARDING FORWARD-LOOKING INFORMATION</w:t>
      </w:r>
    </w:p>
    <w:p w14:paraId="434A3B4E" w14:textId="77777777" w:rsidR="002D7E76" w:rsidRDefault="002D7E76" w:rsidP="002D7E76">
      <w:pPr>
        <w:pStyle w:val="NRCautionaryNoteTitle"/>
        <w:outlineLvl w:val="0"/>
        <w:rPr>
          <w:i/>
          <w:spacing w:val="-6"/>
        </w:rPr>
      </w:pPr>
    </w:p>
    <w:p w14:paraId="11D20AA3" w14:textId="5C34B8CC" w:rsidR="002D7E76" w:rsidRDefault="002D7E76" w:rsidP="002D7E76">
      <w:pPr>
        <w:rPr>
          <w:rFonts w:cs="Arial"/>
          <w:i/>
          <w:caps/>
          <w:spacing w:val="-6"/>
          <w:sz w:val="18"/>
          <w:szCs w:val="16"/>
        </w:rPr>
      </w:pPr>
      <w:r w:rsidRPr="000E4350">
        <w:rPr>
          <w:rFonts w:cs="Arial"/>
          <w:i/>
          <w:caps/>
          <w:spacing w:val="-6"/>
          <w:sz w:val="18"/>
          <w:szCs w:val="16"/>
        </w:rPr>
        <w:t xml:space="preserve">Certain of the statements and information in this news release constitute “forward-looking information” within the meaning of applicable Canadian securities laws.  All statements, other than statements of historical fact, are forward-looking INFORMATION. </w:t>
      </w:r>
    </w:p>
    <w:p w14:paraId="41EEC6E3" w14:textId="77777777" w:rsidR="002D7E76" w:rsidRPr="000E4350" w:rsidRDefault="002D7E76" w:rsidP="002D7E76">
      <w:pPr>
        <w:rPr>
          <w:rFonts w:cs="Arial"/>
          <w:i/>
          <w:caps/>
          <w:spacing w:val="-6"/>
          <w:sz w:val="18"/>
          <w:szCs w:val="16"/>
        </w:rPr>
      </w:pPr>
    </w:p>
    <w:p w14:paraId="0050CABC" w14:textId="77777777" w:rsidR="002D7E76" w:rsidRPr="000E4350" w:rsidRDefault="002D7E76" w:rsidP="002D7E76">
      <w:pPr>
        <w:rPr>
          <w:rFonts w:cs="Arial"/>
          <w:i/>
          <w:caps/>
          <w:spacing w:val="-6"/>
          <w:sz w:val="18"/>
          <w:szCs w:val="16"/>
        </w:rPr>
      </w:pPr>
      <w:r w:rsidRPr="000E4350">
        <w:rPr>
          <w:rFonts w:cs="Arial"/>
          <w:i/>
          <w:caps/>
          <w:spacing w:val="-6"/>
          <w:sz w:val="18"/>
          <w:szCs w:val="16"/>
        </w:rPr>
        <w:t xml:space="preserve">This forward-looking information reflects management’s current expectations with respect to future events and are necessarily based upon a number of assumptions that, while considered reasonable by management, are inherently subject to risks and uncertainties.  These assumptions include: </w:t>
      </w:r>
      <w:r>
        <w:rPr>
          <w:rFonts w:cs="Arial"/>
          <w:i/>
          <w:caps/>
          <w:spacing w:val="-6"/>
          <w:sz w:val="18"/>
          <w:szCs w:val="16"/>
        </w:rPr>
        <w:t xml:space="preserve">that the results of the confirmatory drilling, and Any future preliminary economic assessment on the Lazlo project will be positive, the receipt of the necessary permits, the ACCOMPLISHMENT of the company’s proposed steps and milestones, and the availability of financing.  Many factors, both known and unknown, could cause actual results or future events to be materially different from the results or events that are expressed or implied by the forward-looking INFORMATION contained in this News Release.  The Company does not intend, and does not assume, any obligation to update this forward-looking information </w:t>
      </w:r>
      <w:r w:rsidRPr="003E6E2F">
        <w:rPr>
          <w:rFonts w:cs="Helvetica"/>
          <w:i/>
          <w:iCs/>
          <w:caps/>
          <w:color w:val="323232"/>
          <w:sz w:val="18"/>
          <w:szCs w:val="17"/>
        </w:rPr>
        <w:t>should circumstances or management's expectations, assumptions or opinions change</w:t>
      </w:r>
      <w:r w:rsidRPr="003E6E2F">
        <w:rPr>
          <w:rFonts w:cs="Arial"/>
          <w:i/>
          <w:caps/>
          <w:spacing w:val="-6"/>
          <w:sz w:val="18"/>
          <w:szCs w:val="16"/>
        </w:rPr>
        <w:t>, except as required by law.</w:t>
      </w:r>
    </w:p>
    <w:p w14:paraId="367E40B9" w14:textId="77777777" w:rsidR="002D7E76" w:rsidRPr="000E4350" w:rsidRDefault="002D7E76" w:rsidP="002D7E76">
      <w:pPr>
        <w:autoSpaceDE w:val="0"/>
        <w:autoSpaceDN w:val="0"/>
        <w:adjustRightInd w:val="0"/>
        <w:ind w:left="90" w:right="664"/>
        <w:rPr>
          <w:rFonts w:cs="Arial"/>
          <w:i/>
          <w:spacing w:val="-2"/>
          <w:sz w:val="18"/>
        </w:rPr>
      </w:pPr>
    </w:p>
    <w:p w14:paraId="756952EC" w14:textId="77777777" w:rsidR="000E4350" w:rsidRDefault="000E4350" w:rsidP="002D7E76">
      <w:pPr>
        <w:rPr>
          <w:rFonts w:ascii="Helvetica" w:hAnsi="Helvetica" w:cs="Helvetica"/>
          <w:i/>
          <w:iCs/>
          <w:color w:val="323232"/>
          <w:sz w:val="17"/>
          <w:szCs w:val="17"/>
        </w:rPr>
      </w:pPr>
    </w:p>
    <w:sectPr w:rsidR="000E4350" w:rsidSect="002F59FF">
      <w:headerReference w:type="default" r:id="rId8"/>
      <w:footerReference w:type="default" r:id="rId9"/>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400C97" w14:textId="77777777" w:rsidR="00F0453E" w:rsidRDefault="00F0453E" w:rsidP="00203788">
      <w:r>
        <w:separator/>
      </w:r>
    </w:p>
  </w:endnote>
  <w:endnote w:type="continuationSeparator" w:id="0">
    <w:p w14:paraId="0B4882FE" w14:textId="77777777" w:rsidR="00F0453E" w:rsidRDefault="00F0453E" w:rsidP="002037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4C317F" w14:textId="77777777" w:rsidR="00F0453E" w:rsidRPr="00465B99" w:rsidRDefault="00F0453E" w:rsidP="00465B99">
    <w:pPr>
      <w:pStyle w:val="Footer"/>
    </w:pPr>
    <w:r w:rsidRPr="00465B99">
      <w:rPr>
        <w:sz w:val="16"/>
      </w:rPr>
      <w:t>VAN01: 3257293: v1</w:t>
    </w:r>
    <w:bookmarkStart w:id="1" w:name="BLGFooter"/>
    <w:bookmarkEnd w:id="1"/>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9F0FE2" w14:textId="77777777" w:rsidR="00F0453E" w:rsidRDefault="00F0453E" w:rsidP="00203788">
      <w:r>
        <w:separator/>
      </w:r>
    </w:p>
  </w:footnote>
  <w:footnote w:type="continuationSeparator" w:id="0">
    <w:p w14:paraId="0D121127" w14:textId="77777777" w:rsidR="00F0453E" w:rsidRDefault="00F0453E" w:rsidP="002037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2F00FE" w14:textId="77777777" w:rsidR="00F0453E" w:rsidRDefault="00F0453E">
    <w:pPr>
      <w:pStyle w:val="Header"/>
    </w:pPr>
    <w:r>
      <w:tab/>
    </w:r>
    <w:r>
      <w:tab/>
    </w:r>
    <w:r>
      <w:rPr>
        <w:noProof/>
        <w:lang w:val="en-US" w:eastAsia="en-US"/>
      </w:rPr>
      <w:drawing>
        <wp:inline distT="0" distB="0" distL="0" distR="0" wp14:anchorId="6DF80CE5" wp14:editId="6013A560">
          <wp:extent cx="1828800" cy="501650"/>
          <wp:effectExtent l="0" t="0" r="0" b="0"/>
          <wp:docPr id="7" name="Picture 7" descr="P:\Logo\GSPotash_Signature_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Logo\GSPotash_Signature_Horizont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501650"/>
                  </a:xfrm>
                  <a:prstGeom prst="rect">
                    <a:avLst/>
                  </a:prstGeom>
                  <a:noFill/>
                  <a:ln>
                    <a:noFill/>
                  </a:ln>
                </pic:spPr>
              </pic:pic>
            </a:graphicData>
          </a:graphic>
        </wp:inline>
      </w:drawing>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8D5"/>
    <w:rsid w:val="00086C28"/>
    <w:rsid w:val="000E4350"/>
    <w:rsid w:val="00134F08"/>
    <w:rsid w:val="00140FFA"/>
    <w:rsid w:val="00142EB5"/>
    <w:rsid w:val="00150868"/>
    <w:rsid w:val="00203788"/>
    <w:rsid w:val="002276BD"/>
    <w:rsid w:val="002C629F"/>
    <w:rsid w:val="002D7E76"/>
    <w:rsid w:val="002F59FF"/>
    <w:rsid w:val="00355DD2"/>
    <w:rsid w:val="00375AE9"/>
    <w:rsid w:val="00387AAF"/>
    <w:rsid w:val="00392892"/>
    <w:rsid w:val="003A26C9"/>
    <w:rsid w:val="003B5F3F"/>
    <w:rsid w:val="003D4488"/>
    <w:rsid w:val="003E6E2F"/>
    <w:rsid w:val="003F58D5"/>
    <w:rsid w:val="003F5C84"/>
    <w:rsid w:val="004253CC"/>
    <w:rsid w:val="004359CC"/>
    <w:rsid w:val="00452C74"/>
    <w:rsid w:val="00465B99"/>
    <w:rsid w:val="00472E2D"/>
    <w:rsid w:val="00482F74"/>
    <w:rsid w:val="004B0039"/>
    <w:rsid w:val="004C651A"/>
    <w:rsid w:val="004E087D"/>
    <w:rsid w:val="004E297E"/>
    <w:rsid w:val="004E5D6B"/>
    <w:rsid w:val="004F7A9E"/>
    <w:rsid w:val="00537C0C"/>
    <w:rsid w:val="0057110A"/>
    <w:rsid w:val="005B0BD7"/>
    <w:rsid w:val="005B0F85"/>
    <w:rsid w:val="005D1809"/>
    <w:rsid w:val="00603F42"/>
    <w:rsid w:val="006530E8"/>
    <w:rsid w:val="00653AEB"/>
    <w:rsid w:val="007143C6"/>
    <w:rsid w:val="00744C66"/>
    <w:rsid w:val="00767652"/>
    <w:rsid w:val="00794A5D"/>
    <w:rsid w:val="007C0771"/>
    <w:rsid w:val="007D2B92"/>
    <w:rsid w:val="00806377"/>
    <w:rsid w:val="00822512"/>
    <w:rsid w:val="00826583"/>
    <w:rsid w:val="0084326B"/>
    <w:rsid w:val="00864B77"/>
    <w:rsid w:val="008C2A95"/>
    <w:rsid w:val="008E1E46"/>
    <w:rsid w:val="008E6711"/>
    <w:rsid w:val="008F404D"/>
    <w:rsid w:val="009811F3"/>
    <w:rsid w:val="0098407D"/>
    <w:rsid w:val="0099563F"/>
    <w:rsid w:val="009B362B"/>
    <w:rsid w:val="00A42530"/>
    <w:rsid w:val="00A67504"/>
    <w:rsid w:val="00A85C72"/>
    <w:rsid w:val="00A94889"/>
    <w:rsid w:val="00A9559B"/>
    <w:rsid w:val="00AC547B"/>
    <w:rsid w:val="00AE1F53"/>
    <w:rsid w:val="00B16630"/>
    <w:rsid w:val="00B73F14"/>
    <w:rsid w:val="00B807DD"/>
    <w:rsid w:val="00B90888"/>
    <w:rsid w:val="00BA4E5E"/>
    <w:rsid w:val="00BA6829"/>
    <w:rsid w:val="00BF2ED3"/>
    <w:rsid w:val="00C1508A"/>
    <w:rsid w:val="00C24814"/>
    <w:rsid w:val="00C6795E"/>
    <w:rsid w:val="00C76D59"/>
    <w:rsid w:val="00C9220D"/>
    <w:rsid w:val="00CC4C06"/>
    <w:rsid w:val="00CC738D"/>
    <w:rsid w:val="00CE486A"/>
    <w:rsid w:val="00D0156E"/>
    <w:rsid w:val="00D50839"/>
    <w:rsid w:val="00DA5E92"/>
    <w:rsid w:val="00DE5A1B"/>
    <w:rsid w:val="00DE72B3"/>
    <w:rsid w:val="00DF59DF"/>
    <w:rsid w:val="00E178EA"/>
    <w:rsid w:val="00E20FF3"/>
    <w:rsid w:val="00E265CB"/>
    <w:rsid w:val="00E666AE"/>
    <w:rsid w:val="00E66968"/>
    <w:rsid w:val="00E95624"/>
    <w:rsid w:val="00E97FD0"/>
    <w:rsid w:val="00EB0D7D"/>
    <w:rsid w:val="00EB5BF9"/>
    <w:rsid w:val="00EF5F13"/>
    <w:rsid w:val="00F0453E"/>
    <w:rsid w:val="00F317DD"/>
    <w:rsid w:val="00F42D95"/>
    <w:rsid w:val="00F45821"/>
    <w:rsid w:val="00F57570"/>
    <w:rsid w:val="00F73346"/>
    <w:rsid w:val="00F96B06"/>
    <w:rsid w:val="00FA658F"/>
    <w:rsid w:val="00FC4290"/>
    <w:rsid w:val="00FF2BF4"/>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C37F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156E"/>
    <w:rPr>
      <w:rFonts w:ascii="Arial" w:eastAsia="Times New Roman" w:hAnsi="Arial" w:cs="Times New Roman"/>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448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D4488"/>
    <w:rPr>
      <w:rFonts w:ascii="Lucida Grande" w:eastAsia="Times New Roman" w:hAnsi="Lucida Grande" w:cs="Lucida Grande"/>
      <w:sz w:val="18"/>
      <w:szCs w:val="18"/>
      <w:lang w:val="en-CA"/>
    </w:rPr>
  </w:style>
  <w:style w:type="paragraph" w:styleId="Header">
    <w:name w:val="header"/>
    <w:basedOn w:val="Normal"/>
    <w:link w:val="HeaderChar"/>
    <w:uiPriority w:val="99"/>
    <w:unhideWhenUsed/>
    <w:rsid w:val="00203788"/>
    <w:pPr>
      <w:tabs>
        <w:tab w:val="center" w:pos="4680"/>
        <w:tab w:val="right" w:pos="9360"/>
      </w:tabs>
    </w:pPr>
  </w:style>
  <w:style w:type="character" w:customStyle="1" w:styleId="HeaderChar">
    <w:name w:val="Header Char"/>
    <w:basedOn w:val="DefaultParagraphFont"/>
    <w:link w:val="Header"/>
    <w:uiPriority w:val="99"/>
    <w:rsid w:val="00203788"/>
    <w:rPr>
      <w:rFonts w:ascii="Arial" w:eastAsia="Times New Roman" w:hAnsi="Arial" w:cs="Times New Roman"/>
      <w:lang w:val="en-CA"/>
    </w:rPr>
  </w:style>
  <w:style w:type="paragraph" w:styleId="Footer">
    <w:name w:val="footer"/>
    <w:basedOn w:val="Normal"/>
    <w:link w:val="FooterChar"/>
    <w:uiPriority w:val="99"/>
    <w:unhideWhenUsed/>
    <w:rsid w:val="00203788"/>
    <w:pPr>
      <w:tabs>
        <w:tab w:val="center" w:pos="4680"/>
        <w:tab w:val="right" w:pos="9360"/>
      </w:tabs>
    </w:pPr>
  </w:style>
  <w:style w:type="character" w:customStyle="1" w:styleId="FooterChar">
    <w:name w:val="Footer Char"/>
    <w:basedOn w:val="DefaultParagraphFont"/>
    <w:link w:val="Footer"/>
    <w:uiPriority w:val="99"/>
    <w:rsid w:val="00203788"/>
    <w:rPr>
      <w:rFonts w:ascii="Arial" w:eastAsia="Times New Roman" w:hAnsi="Arial" w:cs="Times New Roman"/>
      <w:lang w:val="en-CA"/>
    </w:rPr>
  </w:style>
  <w:style w:type="paragraph" w:styleId="Revision">
    <w:name w:val="Revision"/>
    <w:hidden/>
    <w:uiPriority w:val="99"/>
    <w:semiHidden/>
    <w:rsid w:val="00134F08"/>
    <w:rPr>
      <w:rFonts w:ascii="Arial" w:eastAsia="Times New Roman" w:hAnsi="Arial" w:cs="Times New Roman"/>
      <w:lang w:val="en-CA"/>
    </w:rPr>
  </w:style>
  <w:style w:type="character" w:styleId="Hyperlink">
    <w:name w:val="Hyperlink"/>
    <w:uiPriority w:val="99"/>
    <w:rsid w:val="00134F08"/>
    <w:rPr>
      <w:color w:val="0000FF"/>
      <w:u w:val="single"/>
    </w:rPr>
  </w:style>
  <w:style w:type="paragraph" w:styleId="BodyText3">
    <w:name w:val="Body Text 3"/>
    <w:basedOn w:val="Normal"/>
    <w:link w:val="BodyText3Char"/>
    <w:uiPriority w:val="99"/>
    <w:rsid w:val="00134F08"/>
    <w:pPr>
      <w:autoSpaceDE w:val="0"/>
      <w:autoSpaceDN w:val="0"/>
      <w:adjustRightInd w:val="0"/>
      <w:jc w:val="both"/>
    </w:pPr>
    <w:rPr>
      <w:rFonts w:ascii="Times New Roman" w:hAnsi="Times New Roman"/>
      <w:color w:val="000000"/>
      <w:sz w:val="28"/>
      <w:szCs w:val="22"/>
      <w:lang w:val="x-none" w:eastAsia="x-none"/>
    </w:rPr>
  </w:style>
  <w:style w:type="character" w:customStyle="1" w:styleId="BodyText3Char">
    <w:name w:val="Body Text 3 Char"/>
    <w:basedOn w:val="DefaultParagraphFont"/>
    <w:link w:val="BodyText3"/>
    <w:uiPriority w:val="99"/>
    <w:rsid w:val="00134F08"/>
    <w:rPr>
      <w:rFonts w:ascii="Times New Roman" w:eastAsia="Times New Roman" w:hAnsi="Times New Roman" w:cs="Times New Roman"/>
      <w:color w:val="000000"/>
      <w:sz w:val="28"/>
      <w:szCs w:val="22"/>
      <w:lang w:val="x-none" w:eastAsia="x-none"/>
    </w:rPr>
  </w:style>
  <w:style w:type="paragraph" w:styleId="NormalWeb">
    <w:name w:val="Normal (Web)"/>
    <w:basedOn w:val="Normal"/>
    <w:uiPriority w:val="99"/>
    <w:rsid w:val="00134F08"/>
    <w:pPr>
      <w:spacing w:before="100" w:beforeAutospacing="1" w:after="100" w:afterAutospacing="1"/>
    </w:pPr>
    <w:rPr>
      <w:rFonts w:ascii="Times New Roman" w:hAnsi="Times New Roman"/>
      <w:lang w:val="en-US" w:eastAsia="en-US"/>
    </w:rPr>
  </w:style>
  <w:style w:type="character" w:styleId="Strong">
    <w:name w:val="Strong"/>
    <w:uiPriority w:val="22"/>
    <w:qFormat/>
    <w:rsid w:val="00134F08"/>
    <w:rPr>
      <w:b/>
      <w:bCs/>
    </w:rPr>
  </w:style>
  <w:style w:type="paragraph" w:customStyle="1" w:styleId="NRCautionaryNoteTitle">
    <w:name w:val="NR Cautionary Note Title"/>
    <w:basedOn w:val="Normal"/>
    <w:uiPriority w:val="99"/>
    <w:rsid w:val="000E4350"/>
    <w:rPr>
      <w:rFonts w:cs="Arial"/>
      <w:b/>
      <w:caps/>
      <w:sz w:val="16"/>
      <w:szCs w:val="16"/>
      <w:lang w:val="en-US" w:eastAsia="en-US"/>
    </w:rPr>
  </w:style>
  <w:style w:type="paragraph" w:customStyle="1" w:styleId="BodyTextLeft">
    <w:name w:val="Body Text Left"/>
    <w:basedOn w:val="Normal"/>
    <w:next w:val="Normal"/>
    <w:uiPriority w:val="99"/>
    <w:rsid w:val="00BA6829"/>
    <w:pPr>
      <w:autoSpaceDE w:val="0"/>
      <w:autoSpaceDN w:val="0"/>
      <w:adjustRightInd w:val="0"/>
    </w:pPr>
    <w:rPr>
      <w:rFonts w:ascii="Times New Roman" w:eastAsiaTheme="minorEastAsia" w:hAnsi="Times New Roman"/>
    </w:rPr>
  </w:style>
  <w:style w:type="character" w:styleId="CommentReference">
    <w:name w:val="annotation reference"/>
    <w:basedOn w:val="DefaultParagraphFont"/>
    <w:uiPriority w:val="99"/>
    <w:semiHidden/>
    <w:unhideWhenUsed/>
    <w:rsid w:val="00822512"/>
    <w:rPr>
      <w:sz w:val="16"/>
      <w:szCs w:val="16"/>
    </w:rPr>
  </w:style>
  <w:style w:type="paragraph" w:styleId="CommentText">
    <w:name w:val="annotation text"/>
    <w:basedOn w:val="Normal"/>
    <w:link w:val="CommentTextChar"/>
    <w:uiPriority w:val="99"/>
    <w:semiHidden/>
    <w:unhideWhenUsed/>
    <w:rsid w:val="00822512"/>
    <w:rPr>
      <w:sz w:val="20"/>
      <w:szCs w:val="20"/>
    </w:rPr>
  </w:style>
  <w:style w:type="character" w:customStyle="1" w:styleId="CommentTextChar">
    <w:name w:val="Comment Text Char"/>
    <w:basedOn w:val="DefaultParagraphFont"/>
    <w:link w:val="CommentText"/>
    <w:uiPriority w:val="99"/>
    <w:semiHidden/>
    <w:rsid w:val="00822512"/>
    <w:rPr>
      <w:rFonts w:ascii="Arial" w:eastAsia="Times New Roman" w:hAnsi="Arial" w:cs="Times New Roman"/>
      <w:sz w:val="20"/>
      <w:szCs w:val="20"/>
      <w:lang w:val="en-CA"/>
    </w:rPr>
  </w:style>
  <w:style w:type="paragraph" w:styleId="CommentSubject">
    <w:name w:val="annotation subject"/>
    <w:basedOn w:val="CommentText"/>
    <w:next w:val="CommentText"/>
    <w:link w:val="CommentSubjectChar"/>
    <w:uiPriority w:val="99"/>
    <w:semiHidden/>
    <w:unhideWhenUsed/>
    <w:rsid w:val="00822512"/>
    <w:rPr>
      <w:b/>
      <w:bCs/>
    </w:rPr>
  </w:style>
  <w:style w:type="character" w:customStyle="1" w:styleId="CommentSubjectChar">
    <w:name w:val="Comment Subject Char"/>
    <w:basedOn w:val="CommentTextChar"/>
    <w:link w:val="CommentSubject"/>
    <w:uiPriority w:val="99"/>
    <w:semiHidden/>
    <w:rsid w:val="00822512"/>
    <w:rPr>
      <w:rFonts w:ascii="Arial" w:eastAsia="Times New Roman" w:hAnsi="Arial" w:cs="Times New Roman"/>
      <w:b/>
      <w:bCs/>
      <w:sz w:val="20"/>
      <w:szCs w:val="20"/>
      <w:lang w:val="en-CA"/>
    </w:rPr>
  </w:style>
  <w:style w:type="paragraph" w:styleId="BodyText">
    <w:name w:val="Body Text"/>
    <w:basedOn w:val="Normal"/>
    <w:link w:val="BodyTextChar"/>
    <w:uiPriority w:val="99"/>
    <w:semiHidden/>
    <w:unhideWhenUsed/>
    <w:rsid w:val="00FC4290"/>
    <w:pPr>
      <w:spacing w:after="120"/>
    </w:pPr>
  </w:style>
  <w:style w:type="character" w:customStyle="1" w:styleId="BodyTextChar">
    <w:name w:val="Body Text Char"/>
    <w:basedOn w:val="DefaultParagraphFont"/>
    <w:link w:val="BodyText"/>
    <w:uiPriority w:val="99"/>
    <w:semiHidden/>
    <w:rsid w:val="00FC4290"/>
    <w:rPr>
      <w:rFonts w:ascii="Arial" w:eastAsia="Times New Roman" w:hAnsi="Arial" w:cs="Times New Roman"/>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156E"/>
    <w:rPr>
      <w:rFonts w:ascii="Arial" w:eastAsia="Times New Roman" w:hAnsi="Arial" w:cs="Times New Roman"/>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448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D4488"/>
    <w:rPr>
      <w:rFonts w:ascii="Lucida Grande" w:eastAsia="Times New Roman" w:hAnsi="Lucida Grande" w:cs="Lucida Grande"/>
      <w:sz w:val="18"/>
      <w:szCs w:val="18"/>
      <w:lang w:val="en-CA"/>
    </w:rPr>
  </w:style>
  <w:style w:type="paragraph" w:styleId="Header">
    <w:name w:val="header"/>
    <w:basedOn w:val="Normal"/>
    <w:link w:val="HeaderChar"/>
    <w:uiPriority w:val="99"/>
    <w:unhideWhenUsed/>
    <w:rsid w:val="00203788"/>
    <w:pPr>
      <w:tabs>
        <w:tab w:val="center" w:pos="4680"/>
        <w:tab w:val="right" w:pos="9360"/>
      </w:tabs>
    </w:pPr>
  </w:style>
  <w:style w:type="character" w:customStyle="1" w:styleId="HeaderChar">
    <w:name w:val="Header Char"/>
    <w:basedOn w:val="DefaultParagraphFont"/>
    <w:link w:val="Header"/>
    <w:uiPriority w:val="99"/>
    <w:rsid w:val="00203788"/>
    <w:rPr>
      <w:rFonts w:ascii="Arial" w:eastAsia="Times New Roman" w:hAnsi="Arial" w:cs="Times New Roman"/>
      <w:lang w:val="en-CA"/>
    </w:rPr>
  </w:style>
  <w:style w:type="paragraph" w:styleId="Footer">
    <w:name w:val="footer"/>
    <w:basedOn w:val="Normal"/>
    <w:link w:val="FooterChar"/>
    <w:uiPriority w:val="99"/>
    <w:unhideWhenUsed/>
    <w:rsid w:val="00203788"/>
    <w:pPr>
      <w:tabs>
        <w:tab w:val="center" w:pos="4680"/>
        <w:tab w:val="right" w:pos="9360"/>
      </w:tabs>
    </w:pPr>
  </w:style>
  <w:style w:type="character" w:customStyle="1" w:styleId="FooterChar">
    <w:name w:val="Footer Char"/>
    <w:basedOn w:val="DefaultParagraphFont"/>
    <w:link w:val="Footer"/>
    <w:uiPriority w:val="99"/>
    <w:rsid w:val="00203788"/>
    <w:rPr>
      <w:rFonts w:ascii="Arial" w:eastAsia="Times New Roman" w:hAnsi="Arial" w:cs="Times New Roman"/>
      <w:lang w:val="en-CA"/>
    </w:rPr>
  </w:style>
  <w:style w:type="paragraph" w:styleId="Revision">
    <w:name w:val="Revision"/>
    <w:hidden/>
    <w:uiPriority w:val="99"/>
    <w:semiHidden/>
    <w:rsid w:val="00134F08"/>
    <w:rPr>
      <w:rFonts w:ascii="Arial" w:eastAsia="Times New Roman" w:hAnsi="Arial" w:cs="Times New Roman"/>
      <w:lang w:val="en-CA"/>
    </w:rPr>
  </w:style>
  <w:style w:type="character" w:styleId="Hyperlink">
    <w:name w:val="Hyperlink"/>
    <w:uiPriority w:val="99"/>
    <w:rsid w:val="00134F08"/>
    <w:rPr>
      <w:color w:val="0000FF"/>
      <w:u w:val="single"/>
    </w:rPr>
  </w:style>
  <w:style w:type="paragraph" w:styleId="BodyText3">
    <w:name w:val="Body Text 3"/>
    <w:basedOn w:val="Normal"/>
    <w:link w:val="BodyText3Char"/>
    <w:uiPriority w:val="99"/>
    <w:rsid w:val="00134F08"/>
    <w:pPr>
      <w:autoSpaceDE w:val="0"/>
      <w:autoSpaceDN w:val="0"/>
      <w:adjustRightInd w:val="0"/>
      <w:jc w:val="both"/>
    </w:pPr>
    <w:rPr>
      <w:rFonts w:ascii="Times New Roman" w:hAnsi="Times New Roman"/>
      <w:color w:val="000000"/>
      <w:sz w:val="28"/>
      <w:szCs w:val="22"/>
      <w:lang w:val="x-none" w:eastAsia="x-none"/>
    </w:rPr>
  </w:style>
  <w:style w:type="character" w:customStyle="1" w:styleId="BodyText3Char">
    <w:name w:val="Body Text 3 Char"/>
    <w:basedOn w:val="DefaultParagraphFont"/>
    <w:link w:val="BodyText3"/>
    <w:uiPriority w:val="99"/>
    <w:rsid w:val="00134F08"/>
    <w:rPr>
      <w:rFonts w:ascii="Times New Roman" w:eastAsia="Times New Roman" w:hAnsi="Times New Roman" w:cs="Times New Roman"/>
      <w:color w:val="000000"/>
      <w:sz w:val="28"/>
      <w:szCs w:val="22"/>
      <w:lang w:val="x-none" w:eastAsia="x-none"/>
    </w:rPr>
  </w:style>
  <w:style w:type="paragraph" w:styleId="NormalWeb">
    <w:name w:val="Normal (Web)"/>
    <w:basedOn w:val="Normal"/>
    <w:uiPriority w:val="99"/>
    <w:rsid w:val="00134F08"/>
    <w:pPr>
      <w:spacing w:before="100" w:beforeAutospacing="1" w:after="100" w:afterAutospacing="1"/>
    </w:pPr>
    <w:rPr>
      <w:rFonts w:ascii="Times New Roman" w:hAnsi="Times New Roman"/>
      <w:lang w:val="en-US" w:eastAsia="en-US"/>
    </w:rPr>
  </w:style>
  <w:style w:type="character" w:styleId="Strong">
    <w:name w:val="Strong"/>
    <w:uiPriority w:val="22"/>
    <w:qFormat/>
    <w:rsid w:val="00134F08"/>
    <w:rPr>
      <w:b/>
      <w:bCs/>
    </w:rPr>
  </w:style>
  <w:style w:type="paragraph" w:customStyle="1" w:styleId="NRCautionaryNoteTitle">
    <w:name w:val="NR Cautionary Note Title"/>
    <w:basedOn w:val="Normal"/>
    <w:uiPriority w:val="99"/>
    <w:rsid w:val="000E4350"/>
    <w:rPr>
      <w:rFonts w:cs="Arial"/>
      <w:b/>
      <w:caps/>
      <w:sz w:val="16"/>
      <w:szCs w:val="16"/>
      <w:lang w:val="en-US" w:eastAsia="en-US"/>
    </w:rPr>
  </w:style>
  <w:style w:type="paragraph" w:customStyle="1" w:styleId="BodyTextLeft">
    <w:name w:val="Body Text Left"/>
    <w:basedOn w:val="Normal"/>
    <w:next w:val="Normal"/>
    <w:uiPriority w:val="99"/>
    <w:rsid w:val="00BA6829"/>
    <w:pPr>
      <w:autoSpaceDE w:val="0"/>
      <w:autoSpaceDN w:val="0"/>
      <w:adjustRightInd w:val="0"/>
    </w:pPr>
    <w:rPr>
      <w:rFonts w:ascii="Times New Roman" w:eastAsiaTheme="minorEastAsia" w:hAnsi="Times New Roman"/>
    </w:rPr>
  </w:style>
  <w:style w:type="character" w:styleId="CommentReference">
    <w:name w:val="annotation reference"/>
    <w:basedOn w:val="DefaultParagraphFont"/>
    <w:uiPriority w:val="99"/>
    <w:semiHidden/>
    <w:unhideWhenUsed/>
    <w:rsid w:val="00822512"/>
    <w:rPr>
      <w:sz w:val="16"/>
      <w:szCs w:val="16"/>
    </w:rPr>
  </w:style>
  <w:style w:type="paragraph" w:styleId="CommentText">
    <w:name w:val="annotation text"/>
    <w:basedOn w:val="Normal"/>
    <w:link w:val="CommentTextChar"/>
    <w:uiPriority w:val="99"/>
    <w:semiHidden/>
    <w:unhideWhenUsed/>
    <w:rsid w:val="00822512"/>
    <w:rPr>
      <w:sz w:val="20"/>
      <w:szCs w:val="20"/>
    </w:rPr>
  </w:style>
  <w:style w:type="character" w:customStyle="1" w:styleId="CommentTextChar">
    <w:name w:val="Comment Text Char"/>
    <w:basedOn w:val="DefaultParagraphFont"/>
    <w:link w:val="CommentText"/>
    <w:uiPriority w:val="99"/>
    <w:semiHidden/>
    <w:rsid w:val="00822512"/>
    <w:rPr>
      <w:rFonts w:ascii="Arial" w:eastAsia="Times New Roman" w:hAnsi="Arial" w:cs="Times New Roman"/>
      <w:sz w:val="20"/>
      <w:szCs w:val="20"/>
      <w:lang w:val="en-CA"/>
    </w:rPr>
  </w:style>
  <w:style w:type="paragraph" w:styleId="CommentSubject">
    <w:name w:val="annotation subject"/>
    <w:basedOn w:val="CommentText"/>
    <w:next w:val="CommentText"/>
    <w:link w:val="CommentSubjectChar"/>
    <w:uiPriority w:val="99"/>
    <w:semiHidden/>
    <w:unhideWhenUsed/>
    <w:rsid w:val="00822512"/>
    <w:rPr>
      <w:b/>
      <w:bCs/>
    </w:rPr>
  </w:style>
  <w:style w:type="character" w:customStyle="1" w:styleId="CommentSubjectChar">
    <w:name w:val="Comment Subject Char"/>
    <w:basedOn w:val="CommentTextChar"/>
    <w:link w:val="CommentSubject"/>
    <w:uiPriority w:val="99"/>
    <w:semiHidden/>
    <w:rsid w:val="00822512"/>
    <w:rPr>
      <w:rFonts w:ascii="Arial" w:eastAsia="Times New Roman" w:hAnsi="Arial" w:cs="Times New Roman"/>
      <w:b/>
      <w:bCs/>
      <w:sz w:val="20"/>
      <w:szCs w:val="20"/>
      <w:lang w:val="en-CA"/>
    </w:rPr>
  </w:style>
  <w:style w:type="paragraph" w:styleId="BodyText">
    <w:name w:val="Body Text"/>
    <w:basedOn w:val="Normal"/>
    <w:link w:val="BodyTextChar"/>
    <w:uiPriority w:val="99"/>
    <w:semiHidden/>
    <w:unhideWhenUsed/>
    <w:rsid w:val="00FC4290"/>
    <w:pPr>
      <w:spacing w:after="120"/>
    </w:pPr>
  </w:style>
  <w:style w:type="character" w:customStyle="1" w:styleId="BodyTextChar">
    <w:name w:val="Body Text Char"/>
    <w:basedOn w:val="DefaultParagraphFont"/>
    <w:link w:val="BodyText"/>
    <w:uiPriority w:val="99"/>
    <w:semiHidden/>
    <w:rsid w:val="00FC4290"/>
    <w:rPr>
      <w:rFonts w:ascii="Arial" w:eastAsia="Times New Roman" w:hAnsi="Arial" w:cs="Times New Roman"/>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0299788">
      <w:bodyDiv w:val="1"/>
      <w:marLeft w:val="0"/>
      <w:marRight w:val="0"/>
      <w:marTop w:val="0"/>
      <w:marBottom w:val="0"/>
      <w:divBdr>
        <w:top w:val="none" w:sz="0" w:space="0" w:color="auto"/>
        <w:left w:val="none" w:sz="0" w:space="0" w:color="auto"/>
        <w:bottom w:val="none" w:sz="0" w:space="0" w:color="auto"/>
        <w:right w:val="none" w:sz="0" w:space="0" w:color="auto"/>
      </w:divBdr>
      <w:divsChild>
        <w:div w:id="39674260">
          <w:marLeft w:val="0"/>
          <w:marRight w:val="0"/>
          <w:marTop w:val="0"/>
          <w:marBottom w:val="0"/>
          <w:divBdr>
            <w:top w:val="none" w:sz="0" w:space="0" w:color="auto"/>
            <w:left w:val="none" w:sz="0" w:space="0" w:color="auto"/>
            <w:bottom w:val="none" w:sz="0" w:space="0" w:color="auto"/>
            <w:right w:val="none" w:sz="0" w:space="0" w:color="auto"/>
          </w:divBdr>
          <w:divsChild>
            <w:div w:id="32315824">
              <w:marLeft w:val="0"/>
              <w:marRight w:val="0"/>
              <w:marTop w:val="0"/>
              <w:marBottom w:val="0"/>
              <w:divBdr>
                <w:top w:val="none" w:sz="0" w:space="0" w:color="auto"/>
                <w:left w:val="none" w:sz="0" w:space="0" w:color="auto"/>
                <w:bottom w:val="none" w:sz="0" w:space="0" w:color="auto"/>
                <w:right w:val="none" w:sz="0" w:space="0" w:color="auto"/>
              </w:divBdr>
              <w:divsChild>
                <w:div w:id="1740403300">
                  <w:marLeft w:val="0"/>
                  <w:marRight w:val="0"/>
                  <w:marTop w:val="0"/>
                  <w:marBottom w:val="0"/>
                  <w:divBdr>
                    <w:top w:val="none" w:sz="0" w:space="0" w:color="auto"/>
                    <w:left w:val="none" w:sz="0" w:space="0" w:color="auto"/>
                    <w:bottom w:val="none" w:sz="0" w:space="0" w:color="auto"/>
                    <w:right w:val="none" w:sz="0" w:space="0" w:color="auto"/>
                  </w:divBdr>
                  <w:divsChild>
                    <w:div w:id="1269117408">
                      <w:marLeft w:val="0"/>
                      <w:marRight w:val="0"/>
                      <w:marTop w:val="0"/>
                      <w:marBottom w:val="0"/>
                      <w:divBdr>
                        <w:top w:val="none" w:sz="0" w:space="0" w:color="auto"/>
                        <w:left w:val="none" w:sz="0" w:space="0" w:color="auto"/>
                        <w:bottom w:val="none" w:sz="0" w:space="0" w:color="auto"/>
                        <w:right w:val="none" w:sz="0" w:space="0" w:color="auto"/>
                      </w:divBdr>
                      <w:divsChild>
                        <w:div w:id="730737258">
                          <w:marLeft w:val="0"/>
                          <w:marRight w:val="0"/>
                          <w:marTop w:val="0"/>
                          <w:marBottom w:val="0"/>
                          <w:divBdr>
                            <w:top w:val="none" w:sz="0" w:space="0" w:color="auto"/>
                            <w:left w:val="none" w:sz="0" w:space="0" w:color="auto"/>
                            <w:bottom w:val="none" w:sz="0" w:space="0" w:color="auto"/>
                            <w:right w:val="none" w:sz="0" w:space="0" w:color="auto"/>
                          </w:divBdr>
                          <w:divsChild>
                            <w:div w:id="134028815">
                              <w:marLeft w:val="0"/>
                              <w:marRight w:val="0"/>
                              <w:marTop w:val="0"/>
                              <w:marBottom w:val="0"/>
                              <w:divBdr>
                                <w:top w:val="none" w:sz="0" w:space="0" w:color="auto"/>
                                <w:left w:val="none" w:sz="0" w:space="0" w:color="auto"/>
                                <w:bottom w:val="none" w:sz="0" w:space="0" w:color="auto"/>
                                <w:right w:val="none" w:sz="0" w:space="0" w:color="auto"/>
                              </w:divBdr>
                              <w:divsChild>
                                <w:div w:id="1025398587">
                                  <w:marLeft w:val="0"/>
                                  <w:marRight w:val="0"/>
                                  <w:marTop w:val="0"/>
                                  <w:marBottom w:val="0"/>
                                  <w:divBdr>
                                    <w:top w:val="none" w:sz="0" w:space="0" w:color="auto"/>
                                    <w:left w:val="none" w:sz="0" w:space="0" w:color="auto"/>
                                    <w:bottom w:val="none" w:sz="0" w:space="0" w:color="auto"/>
                                    <w:right w:val="none" w:sz="0" w:space="0" w:color="auto"/>
                                  </w:divBdr>
                                  <w:divsChild>
                                    <w:div w:id="1863208263">
                                      <w:marLeft w:val="0"/>
                                      <w:marRight w:val="0"/>
                                      <w:marTop w:val="0"/>
                                      <w:marBottom w:val="0"/>
                                      <w:divBdr>
                                        <w:top w:val="none" w:sz="0" w:space="0" w:color="auto"/>
                                        <w:left w:val="none" w:sz="0" w:space="0" w:color="auto"/>
                                        <w:bottom w:val="none" w:sz="0" w:space="0" w:color="auto"/>
                                        <w:right w:val="none" w:sz="0" w:space="0" w:color="auto"/>
                                      </w:divBdr>
                                      <w:divsChild>
                                        <w:div w:id="211801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030AB4-E16C-457A-913B-A2B79E255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715</Words>
  <Characters>4077</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2013-08-13T21:13:00Z</cp:lastPrinted>
  <dcterms:created xsi:type="dcterms:W3CDTF">2014-09-10T19:10:00Z</dcterms:created>
  <dcterms:modified xsi:type="dcterms:W3CDTF">2014-09-10T19:10:00Z</dcterms:modified>
</cp:coreProperties>
</file>